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1672" w14:textId="77777777" w:rsidR="000953BE" w:rsidRPr="00941A56" w:rsidRDefault="00FF1F09">
      <w:pPr>
        <w:spacing w:before="120"/>
        <w:ind w:left="1198" w:right="1846"/>
        <w:jc w:val="center"/>
        <w:rPr>
          <w:sz w:val="24"/>
          <w:lang w:val="fr-FR"/>
        </w:rPr>
      </w:pPr>
      <w:r w:rsidRPr="00941A56">
        <w:rPr>
          <w:color w:val="1E1E1E"/>
          <w:sz w:val="24"/>
          <w:lang w:val="fr-FR"/>
        </w:rPr>
        <w:t>CANDIDATURE A UN CDU ETABLISSEMENT (UT2J)</w:t>
      </w:r>
    </w:p>
    <w:p w14:paraId="4CDCD99F" w14:textId="0DC5E535" w:rsidR="000953BE" w:rsidRDefault="00FF1F09">
      <w:pPr>
        <w:pStyle w:val="Corpsdetexte"/>
        <w:spacing w:before="4"/>
        <w:ind w:left="1198" w:right="1838"/>
        <w:jc w:val="center"/>
      </w:pPr>
      <w:proofErr w:type="spellStart"/>
      <w:r>
        <w:rPr>
          <w:color w:val="1E1E1E"/>
        </w:rPr>
        <w:t>Calendrier</w:t>
      </w:r>
      <w:proofErr w:type="spellEnd"/>
      <w:r>
        <w:rPr>
          <w:color w:val="1E1E1E"/>
        </w:rPr>
        <w:t xml:space="preserve"> 202</w:t>
      </w:r>
      <w:r w:rsidR="00F679DC">
        <w:rPr>
          <w:color w:val="1E1E1E"/>
        </w:rPr>
        <w:t>4</w:t>
      </w:r>
    </w:p>
    <w:p w14:paraId="4F958A2B" w14:textId="77777777" w:rsidR="000953BE" w:rsidRDefault="000953BE">
      <w:pPr>
        <w:pStyle w:val="Corpsdetexte"/>
        <w:spacing w:before="9"/>
        <w:ind w:left="0"/>
        <w:rPr>
          <w:sz w:val="19"/>
        </w:rPr>
      </w:pPr>
    </w:p>
    <w:p w14:paraId="36E2728E" w14:textId="5E52A799" w:rsidR="000953BE" w:rsidRPr="00941A56" w:rsidRDefault="00FF1F09">
      <w:pPr>
        <w:pStyle w:val="Paragraphedeliste"/>
        <w:numPr>
          <w:ilvl w:val="0"/>
          <w:numId w:val="3"/>
        </w:numPr>
        <w:tabs>
          <w:tab w:val="left" w:pos="465"/>
          <w:tab w:val="left" w:pos="466"/>
        </w:tabs>
        <w:spacing w:before="0"/>
        <w:rPr>
          <w:lang w:val="fr-FR"/>
        </w:rPr>
      </w:pPr>
      <w:r w:rsidRPr="00941A56">
        <w:rPr>
          <w:color w:val="212121"/>
          <w:lang w:val="fr-FR"/>
        </w:rPr>
        <w:t xml:space="preserve">Dépôt du dossier </w:t>
      </w:r>
      <w:r w:rsidR="00AA659E">
        <w:rPr>
          <w:color w:val="212121"/>
          <w:lang w:val="fr-FR"/>
        </w:rPr>
        <w:t xml:space="preserve">sur </w:t>
      </w:r>
      <w:proofErr w:type="spellStart"/>
      <w:r w:rsidR="00AA659E">
        <w:rPr>
          <w:color w:val="212121"/>
          <w:lang w:val="fr-FR"/>
        </w:rPr>
        <w:t>Adum</w:t>
      </w:r>
      <w:proofErr w:type="spellEnd"/>
      <w:r w:rsidRPr="00941A56">
        <w:rPr>
          <w:color w:val="212121"/>
          <w:lang w:val="fr-FR"/>
        </w:rPr>
        <w:t xml:space="preserve"> </w:t>
      </w:r>
      <w:r w:rsidR="00ED22D2" w:rsidRPr="00941A56">
        <w:rPr>
          <w:color w:val="212121"/>
          <w:lang w:val="fr-FR"/>
        </w:rPr>
        <w:t>: avant le</w:t>
      </w:r>
      <w:r w:rsidRPr="00941A56">
        <w:rPr>
          <w:color w:val="212121"/>
          <w:lang w:val="fr-FR"/>
        </w:rPr>
        <w:t xml:space="preserve"> </w:t>
      </w:r>
      <w:r w:rsidR="00F679DC">
        <w:rPr>
          <w:color w:val="212121"/>
          <w:lang w:val="fr-FR"/>
        </w:rPr>
        <w:t xml:space="preserve">jeudi </w:t>
      </w:r>
      <w:r w:rsidR="00F679DC" w:rsidRPr="00E940BB">
        <w:rPr>
          <w:b/>
          <w:bCs/>
          <w:color w:val="212121"/>
          <w:lang w:val="fr-FR"/>
        </w:rPr>
        <w:t>27</w:t>
      </w:r>
      <w:r w:rsidRPr="00941A56">
        <w:rPr>
          <w:b/>
          <w:color w:val="212121"/>
          <w:lang w:val="fr-FR"/>
        </w:rPr>
        <w:t>/0</w:t>
      </w:r>
      <w:r w:rsidR="00ED22D2" w:rsidRPr="00941A56">
        <w:rPr>
          <w:b/>
          <w:color w:val="212121"/>
          <w:lang w:val="fr-FR"/>
        </w:rPr>
        <w:t>6</w:t>
      </w:r>
      <w:r w:rsidRPr="00941A56">
        <w:rPr>
          <w:b/>
          <w:color w:val="212121"/>
          <w:lang w:val="fr-FR"/>
        </w:rPr>
        <w:t>/202</w:t>
      </w:r>
      <w:r w:rsidR="00F679DC">
        <w:rPr>
          <w:b/>
          <w:color w:val="212121"/>
          <w:lang w:val="fr-FR"/>
        </w:rPr>
        <w:t>4</w:t>
      </w:r>
      <w:r w:rsidR="00ED22D2" w:rsidRPr="00941A56">
        <w:rPr>
          <w:b/>
          <w:color w:val="212121"/>
          <w:lang w:val="fr-FR"/>
        </w:rPr>
        <w:t xml:space="preserve">, </w:t>
      </w:r>
      <w:r w:rsidR="00941A56" w:rsidRPr="00941A56">
        <w:rPr>
          <w:b/>
          <w:color w:val="000000" w:themeColor="text1"/>
          <w:lang w:val="fr-FR"/>
        </w:rPr>
        <w:t xml:space="preserve">avant </w:t>
      </w:r>
      <w:r w:rsidR="00F679DC">
        <w:rPr>
          <w:b/>
          <w:color w:val="000000" w:themeColor="text1"/>
          <w:sz w:val="28"/>
          <w:lang w:val="fr-FR"/>
        </w:rPr>
        <w:t>23</w:t>
      </w:r>
      <w:r w:rsidR="00ED22D2" w:rsidRPr="00941A56">
        <w:rPr>
          <w:b/>
          <w:color w:val="000000" w:themeColor="text1"/>
          <w:sz w:val="28"/>
          <w:lang w:val="fr-FR"/>
        </w:rPr>
        <w:t>h</w:t>
      </w:r>
      <w:r w:rsidR="00F679DC">
        <w:rPr>
          <w:b/>
          <w:color w:val="000000" w:themeColor="text1"/>
          <w:sz w:val="28"/>
          <w:lang w:val="fr-FR"/>
        </w:rPr>
        <w:t>59</w:t>
      </w:r>
    </w:p>
    <w:p w14:paraId="285190BF" w14:textId="431DD31C" w:rsidR="000953BE" w:rsidRPr="00941A56" w:rsidRDefault="00FF1F09">
      <w:pPr>
        <w:pStyle w:val="Paragraphedeliste"/>
        <w:numPr>
          <w:ilvl w:val="0"/>
          <w:numId w:val="3"/>
        </w:numPr>
        <w:tabs>
          <w:tab w:val="left" w:pos="465"/>
          <w:tab w:val="left" w:pos="466"/>
        </w:tabs>
        <w:rPr>
          <w:lang w:val="fr-FR"/>
        </w:rPr>
      </w:pPr>
      <w:r w:rsidRPr="00941A56">
        <w:rPr>
          <w:color w:val="212121"/>
          <w:lang w:val="fr-FR"/>
        </w:rPr>
        <w:t>Auditions des candidats :</w:t>
      </w:r>
      <w:r w:rsidRPr="00941A56">
        <w:rPr>
          <w:color w:val="212121"/>
          <w:spacing w:val="-2"/>
          <w:lang w:val="fr-FR"/>
        </w:rPr>
        <w:t xml:space="preserve"> </w:t>
      </w:r>
      <w:r w:rsidR="00C708D9" w:rsidRPr="00941A56">
        <w:rPr>
          <w:color w:val="212121"/>
          <w:spacing w:val="-2"/>
          <w:lang w:val="fr-FR"/>
        </w:rPr>
        <w:t xml:space="preserve">le </w:t>
      </w:r>
      <w:r w:rsidR="00F679DC">
        <w:rPr>
          <w:color w:val="212121"/>
          <w:spacing w:val="-2"/>
          <w:lang w:val="fr-FR"/>
        </w:rPr>
        <w:t xml:space="preserve">vendredi </w:t>
      </w:r>
      <w:r w:rsidR="00F679DC" w:rsidRPr="00E940BB">
        <w:rPr>
          <w:b/>
          <w:bCs/>
          <w:color w:val="212121"/>
          <w:spacing w:val="-2"/>
          <w:lang w:val="fr-FR"/>
        </w:rPr>
        <w:t>05</w:t>
      </w:r>
      <w:r w:rsidR="00621AA9" w:rsidRPr="00941A56">
        <w:rPr>
          <w:b/>
          <w:color w:val="212121"/>
          <w:lang w:val="fr-FR"/>
        </w:rPr>
        <w:t>/0</w:t>
      </w:r>
      <w:r w:rsidR="006367C6" w:rsidRPr="00941A56">
        <w:rPr>
          <w:b/>
          <w:color w:val="212121"/>
          <w:lang w:val="fr-FR"/>
        </w:rPr>
        <w:t>7</w:t>
      </w:r>
      <w:r w:rsidR="007123F5" w:rsidRPr="00941A56">
        <w:rPr>
          <w:b/>
          <w:color w:val="212121"/>
          <w:lang w:val="fr-FR"/>
        </w:rPr>
        <w:t>/</w:t>
      </w:r>
      <w:r w:rsidRPr="00941A56">
        <w:rPr>
          <w:b/>
          <w:color w:val="212121"/>
          <w:lang w:val="fr-FR"/>
        </w:rPr>
        <w:t>202</w:t>
      </w:r>
      <w:r w:rsidR="00EC5FEF" w:rsidRPr="00941A56">
        <w:rPr>
          <w:b/>
          <w:color w:val="212121"/>
          <w:lang w:val="fr-FR"/>
        </w:rPr>
        <w:t>3</w:t>
      </w:r>
      <w:r w:rsidR="00A903DC" w:rsidRPr="00941A56">
        <w:rPr>
          <w:b/>
          <w:color w:val="212121"/>
          <w:lang w:val="fr-FR"/>
        </w:rPr>
        <w:t xml:space="preserve">, en salle E </w:t>
      </w:r>
      <w:r w:rsidR="00F679DC">
        <w:rPr>
          <w:b/>
          <w:color w:val="212121"/>
          <w:lang w:val="fr-FR"/>
        </w:rPr>
        <w:t>411 </w:t>
      </w:r>
    </w:p>
    <w:p w14:paraId="481F941E" w14:textId="77777777" w:rsidR="00993617" w:rsidRDefault="00993617" w:rsidP="00AA659E">
      <w:pPr>
        <w:pStyle w:val="Corpsdetexte"/>
        <w:spacing w:before="221" w:line="232" w:lineRule="auto"/>
        <w:ind w:left="105" w:right="884"/>
        <w:rPr>
          <w:color w:val="232323"/>
          <w:lang w:val="fr-FR"/>
        </w:rPr>
      </w:pPr>
    </w:p>
    <w:p w14:paraId="29B1AFB1" w14:textId="77777777" w:rsidR="00D57A12" w:rsidRDefault="00993617" w:rsidP="00D57A12">
      <w:pPr>
        <w:pStyle w:val="Corpsdetexte"/>
        <w:spacing w:before="221" w:line="232" w:lineRule="auto"/>
        <w:ind w:left="105" w:right="884"/>
        <w:rPr>
          <w:color w:val="232323"/>
          <w:lang w:val="fr-FR"/>
        </w:rPr>
      </w:pPr>
      <w:r w:rsidRPr="00AA7926">
        <w:rPr>
          <w:color w:val="FF0000"/>
          <w:lang w:val="fr-FR"/>
        </w:rPr>
        <w:t>Nouveauté 2024 </w:t>
      </w:r>
      <w:r>
        <w:rPr>
          <w:color w:val="232323"/>
          <w:lang w:val="fr-FR"/>
        </w:rPr>
        <w:t xml:space="preserve">: la procédure est à faire directement sur </w:t>
      </w:r>
      <w:proofErr w:type="spellStart"/>
      <w:r>
        <w:rPr>
          <w:color w:val="232323"/>
          <w:lang w:val="fr-FR"/>
        </w:rPr>
        <w:t>Adum</w:t>
      </w:r>
      <w:proofErr w:type="spellEnd"/>
      <w:r w:rsidR="00D57A12">
        <w:rPr>
          <w:color w:val="232323"/>
          <w:lang w:val="fr-FR"/>
        </w:rPr>
        <w:t xml:space="preserve"> via le lien suivant : </w:t>
      </w:r>
      <w:r>
        <w:rPr>
          <w:color w:val="232323"/>
          <w:lang w:val="fr-FR"/>
        </w:rPr>
        <w:t> </w:t>
      </w:r>
      <w:hyperlink r:id="rId5" w:history="1">
        <w:r w:rsidR="00D57A12" w:rsidRPr="00A07C6C">
          <w:rPr>
            <w:rStyle w:val="Lienhypertexte"/>
            <w:lang w:val="fr-FR"/>
          </w:rPr>
          <w:t xml:space="preserve"> https://adum.fr/</w:t>
        </w:r>
      </w:hyperlink>
    </w:p>
    <w:p w14:paraId="6EA4DCB1" w14:textId="3C3AAC59" w:rsidR="000953BE" w:rsidRPr="00993617" w:rsidRDefault="00D57A12" w:rsidP="00D57A12">
      <w:pPr>
        <w:pStyle w:val="Corpsdetexte"/>
        <w:spacing w:before="221" w:line="232" w:lineRule="auto"/>
        <w:ind w:left="105" w:right="884"/>
        <w:rPr>
          <w:color w:val="232323"/>
          <w:lang w:val="fr-FR"/>
        </w:rPr>
      </w:pPr>
      <w:r w:rsidRPr="00D57A12">
        <w:rPr>
          <w:lang w:val="fr-FR"/>
        </w:rPr>
        <w:t xml:space="preserve">Vous pouvez retrouver ce lien sur le site de TESC à la rubrique </w:t>
      </w:r>
      <w:r>
        <w:rPr>
          <w:color w:val="232323"/>
          <w:lang w:val="fr-FR"/>
        </w:rPr>
        <w:t>accueil /modes-de-financement :</w:t>
      </w:r>
      <w:r w:rsidR="00EA7AD9">
        <w:rPr>
          <w:color w:val="232323"/>
          <w:lang w:val="fr-FR"/>
        </w:rPr>
        <w:t xml:space="preserve">  </w:t>
      </w:r>
      <w:hyperlink r:id="rId6" w:history="1">
        <w:r w:rsidRPr="00FE40B8">
          <w:rPr>
            <w:rStyle w:val="Lienhypertexte"/>
            <w:lang w:val="fr-FR"/>
          </w:rPr>
          <w:t>https://tesc.univ-tlse2.fr/accueil/modes-de-financement</w:t>
        </w:r>
      </w:hyperlink>
      <w:r w:rsidR="00EA7AD9">
        <w:rPr>
          <w:color w:val="232323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1F09" w:rsidRPr="00941A56">
        <w:rPr>
          <w:color w:val="232323"/>
          <w:lang w:val="fr-FR"/>
        </w:rPr>
        <w:t xml:space="preserve"> </w:t>
      </w:r>
    </w:p>
    <w:p w14:paraId="45B35B20" w14:textId="77777777" w:rsidR="000953BE" w:rsidRPr="00941A56" w:rsidRDefault="00FF1F09">
      <w:pPr>
        <w:pStyle w:val="Corpsdetexte"/>
        <w:spacing w:before="236"/>
        <w:rPr>
          <w:lang w:val="fr-FR"/>
        </w:rPr>
      </w:pPr>
      <w:r w:rsidRPr="00941A56">
        <w:rPr>
          <w:color w:val="232323"/>
          <w:lang w:val="fr-FR"/>
        </w:rPr>
        <w:t>Nombre de candidats présentés</w:t>
      </w:r>
    </w:p>
    <w:p w14:paraId="0CBBB8F7" w14:textId="38476AB7" w:rsidR="000953BE" w:rsidRPr="00941A56" w:rsidRDefault="00FF1F09">
      <w:pPr>
        <w:pStyle w:val="Corpsdetexte"/>
        <w:rPr>
          <w:lang w:val="fr-FR"/>
        </w:rPr>
      </w:pPr>
      <w:r w:rsidRPr="00941A56">
        <w:rPr>
          <w:color w:val="232323"/>
          <w:lang w:val="fr-FR"/>
        </w:rPr>
        <w:t>Pour l’ann</w:t>
      </w:r>
      <w:r w:rsidR="006367C6" w:rsidRPr="00941A56">
        <w:rPr>
          <w:color w:val="232323"/>
          <w:lang w:val="fr-FR"/>
        </w:rPr>
        <w:t>é</w:t>
      </w:r>
      <w:r w:rsidRPr="00941A56">
        <w:rPr>
          <w:color w:val="232323"/>
          <w:lang w:val="fr-FR"/>
        </w:rPr>
        <w:t>e 202</w:t>
      </w:r>
      <w:r w:rsidR="00F679DC">
        <w:rPr>
          <w:color w:val="232323"/>
          <w:lang w:val="fr-FR"/>
        </w:rPr>
        <w:t>4</w:t>
      </w:r>
      <w:r w:rsidRPr="00941A56">
        <w:rPr>
          <w:color w:val="232323"/>
          <w:lang w:val="fr-FR"/>
        </w:rPr>
        <w:t>, le nombre maximum de candidats pr</w:t>
      </w:r>
      <w:r w:rsidR="006367C6" w:rsidRPr="00941A56">
        <w:rPr>
          <w:color w:val="232323"/>
          <w:lang w:val="fr-FR"/>
        </w:rPr>
        <w:t>é</w:t>
      </w:r>
      <w:r w:rsidRPr="00941A56">
        <w:rPr>
          <w:color w:val="232323"/>
          <w:lang w:val="fr-FR"/>
        </w:rPr>
        <w:t>sent</w:t>
      </w:r>
      <w:r w:rsidR="006367C6" w:rsidRPr="00941A56">
        <w:rPr>
          <w:color w:val="232323"/>
          <w:lang w:val="fr-FR"/>
        </w:rPr>
        <w:t>és</w:t>
      </w:r>
      <w:r w:rsidRPr="00941A56">
        <w:rPr>
          <w:color w:val="232323"/>
          <w:lang w:val="fr-FR"/>
        </w:rPr>
        <w:t xml:space="preserve"> par les unit</w:t>
      </w:r>
      <w:r w:rsidR="006367C6" w:rsidRPr="00941A56">
        <w:rPr>
          <w:color w:val="232323"/>
          <w:lang w:val="fr-FR"/>
        </w:rPr>
        <w:t>é</w:t>
      </w:r>
      <w:r w:rsidRPr="00941A56">
        <w:rPr>
          <w:color w:val="232323"/>
          <w:lang w:val="fr-FR"/>
        </w:rPr>
        <w:t>s de recherche est le suivant :</w:t>
      </w:r>
    </w:p>
    <w:p w14:paraId="18B38325" w14:textId="77777777" w:rsidR="000953BE" w:rsidRDefault="00FF1F09">
      <w:pPr>
        <w:pStyle w:val="Paragraphedeliste"/>
        <w:numPr>
          <w:ilvl w:val="0"/>
          <w:numId w:val="2"/>
        </w:numPr>
        <w:tabs>
          <w:tab w:val="left" w:pos="624"/>
        </w:tabs>
      </w:pPr>
      <w:r>
        <w:rPr>
          <w:color w:val="232323"/>
        </w:rPr>
        <w:t xml:space="preserve">pour </w:t>
      </w:r>
      <w:proofErr w:type="gramStart"/>
      <w:r>
        <w:rPr>
          <w:color w:val="232323"/>
        </w:rPr>
        <w:t>CERTOP :</w:t>
      </w:r>
      <w:proofErr w:type="gramEnd"/>
      <w:r>
        <w:rPr>
          <w:color w:val="232323"/>
        </w:rPr>
        <w:t xml:space="preserve"> 2</w:t>
      </w:r>
      <w:r>
        <w:rPr>
          <w:color w:val="232323"/>
          <w:spacing w:val="-7"/>
        </w:rPr>
        <w:t xml:space="preserve"> </w:t>
      </w:r>
      <w:proofErr w:type="spellStart"/>
      <w:r>
        <w:rPr>
          <w:color w:val="232323"/>
        </w:rPr>
        <w:t>candidats</w:t>
      </w:r>
      <w:proofErr w:type="spellEnd"/>
    </w:p>
    <w:p w14:paraId="39BAEABF" w14:textId="77777777" w:rsidR="000953BE" w:rsidRDefault="00FF1F09">
      <w:pPr>
        <w:pStyle w:val="Paragraphedeliste"/>
        <w:numPr>
          <w:ilvl w:val="0"/>
          <w:numId w:val="2"/>
        </w:numPr>
        <w:tabs>
          <w:tab w:val="left" w:pos="624"/>
        </w:tabs>
      </w:pPr>
      <w:r>
        <w:rPr>
          <w:color w:val="232323"/>
        </w:rPr>
        <w:t xml:space="preserve">pour </w:t>
      </w:r>
      <w:proofErr w:type="gramStart"/>
      <w:r>
        <w:rPr>
          <w:color w:val="232323"/>
        </w:rPr>
        <w:t>FRAMESPA :</w:t>
      </w:r>
      <w:proofErr w:type="gramEnd"/>
      <w:r>
        <w:rPr>
          <w:color w:val="232323"/>
        </w:rPr>
        <w:t xml:space="preserve"> 4 </w:t>
      </w:r>
      <w:proofErr w:type="spellStart"/>
      <w:r>
        <w:rPr>
          <w:color w:val="232323"/>
        </w:rPr>
        <w:t>candidats</w:t>
      </w:r>
      <w:proofErr w:type="spellEnd"/>
    </w:p>
    <w:p w14:paraId="52CC8617" w14:textId="3454086E" w:rsidR="000953BE" w:rsidRPr="00722174" w:rsidRDefault="00FF1F09">
      <w:pPr>
        <w:pStyle w:val="Paragraphedeliste"/>
        <w:numPr>
          <w:ilvl w:val="0"/>
          <w:numId w:val="2"/>
        </w:numPr>
        <w:tabs>
          <w:tab w:val="left" w:pos="624"/>
        </w:tabs>
        <w:spacing w:before="0"/>
      </w:pPr>
      <w:r>
        <w:rPr>
          <w:color w:val="232323"/>
        </w:rPr>
        <w:t xml:space="preserve">pour </w:t>
      </w:r>
      <w:proofErr w:type="gramStart"/>
      <w:r>
        <w:rPr>
          <w:color w:val="232323"/>
        </w:rPr>
        <w:t>GEODE :</w:t>
      </w:r>
      <w:proofErr w:type="gramEnd"/>
      <w:r>
        <w:rPr>
          <w:color w:val="232323"/>
        </w:rPr>
        <w:t xml:space="preserve"> 1</w:t>
      </w:r>
      <w:r>
        <w:rPr>
          <w:color w:val="232323"/>
          <w:spacing w:val="-4"/>
        </w:rPr>
        <w:t xml:space="preserve"> </w:t>
      </w:r>
      <w:proofErr w:type="spellStart"/>
      <w:r>
        <w:rPr>
          <w:color w:val="232323"/>
        </w:rPr>
        <w:t>candidat</w:t>
      </w:r>
      <w:proofErr w:type="spellEnd"/>
    </w:p>
    <w:p w14:paraId="7028EC96" w14:textId="40A569D9" w:rsidR="00722174" w:rsidRPr="00722174" w:rsidRDefault="00722174" w:rsidP="00722174">
      <w:pPr>
        <w:pStyle w:val="Paragraphedeliste"/>
        <w:numPr>
          <w:ilvl w:val="0"/>
          <w:numId w:val="2"/>
        </w:numPr>
        <w:tabs>
          <w:tab w:val="left" w:pos="624"/>
        </w:tabs>
        <w:spacing w:before="0"/>
      </w:pPr>
      <w:r>
        <w:t xml:space="preserve">pour </w:t>
      </w:r>
      <w:proofErr w:type="gramStart"/>
      <w:r>
        <w:t>LER</w:t>
      </w:r>
      <w:r w:rsidR="006367C6">
        <w:t>E</w:t>
      </w:r>
      <w:r>
        <w:t xml:space="preserve">PS </w:t>
      </w:r>
      <w:r w:rsidR="006367C6">
        <w:t>:</w:t>
      </w:r>
      <w:proofErr w:type="gramEnd"/>
      <w:r w:rsidR="006367C6">
        <w:t xml:space="preserve"> </w:t>
      </w:r>
      <w:r>
        <w:rPr>
          <w:color w:val="232323"/>
        </w:rPr>
        <w:t>1</w:t>
      </w:r>
      <w:r>
        <w:rPr>
          <w:color w:val="232323"/>
          <w:spacing w:val="-4"/>
        </w:rPr>
        <w:t xml:space="preserve"> </w:t>
      </w:r>
      <w:proofErr w:type="spellStart"/>
      <w:r>
        <w:rPr>
          <w:color w:val="232323"/>
        </w:rPr>
        <w:t>candidat</w:t>
      </w:r>
      <w:proofErr w:type="spellEnd"/>
    </w:p>
    <w:p w14:paraId="0B40FEFE" w14:textId="0ADCE7A8" w:rsidR="000953BE" w:rsidRDefault="00722174" w:rsidP="00722174">
      <w:pPr>
        <w:pStyle w:val="Paragraphedeliste"/>
        <w:numPr>
          <w:ilvl w:val="0"/>
          <w:numId w:val="2"/>
        </w:numPr>
        <w:tabs>
          <w:tab w:val="left" w:pos="624"/>
        </w:tabs>
        <w:spacing w:before="0"/>
      </w:pPr>
      <w:r>
        <w:t>pour</w:t>
      </w:r>
      <w:r w:rsidR="00FF1F09" w:rsidRPr="00722174">
        <w:rPr>
          <w:color w:val="232323"/>
        </w:rPr>
        <w:t xml:space="preserve"> </w:t>
      </w:r>
      <w:proofErr w:type="gramStart"/>
      <w:r w:rsidR="00FF1F09" w:rsidRPr="00722174">
        <w:rPr>
          <w:color w:val="232323"/>
        </w:rPr>
        <w:t>LISST :</w:t>
      </w:r>
      <w:proofErr w:type="gramEnd"/>
      <w:r w:rsidR="00FF1F09" w:rsidRPr="00722174">
        <w:rPr>
          <w:color w:val="232323"/>
        </w:rPr>
        <w:t xml:space="preserve"> 4</w:t>
      </w:r>
      <w:r w:rsidR="00FF1F09" w:rsidRPr="00722174">
        <w:rPr>
          <w:color w:val="232323"/>
          <w:spacing w:val="-8"/>
        </w:rPr>
        <w:t xml:space="preserve"> </w:t>
      </w:r>
      <w:proofErr w:type="spellStart"/>
      <w:r w:rsidR="00FF1F09" w:rsidRPr="00722174">
        <w:rPr>
          <w:color w:val="232323"/>
        </w:rPr>
        <w:t>candidats</w:t>
      </w:r>
      <w:proofErr w:type="spellEnd"/>
    </w:p>
    <w:p w14:paraId="5783198F" w14:textId="2A891161" w:rsidR="000953BE" w:rsidRDefault="00FF1F09">
      <w:pPr>
        <w:pStyle w:val="Paragraphedeliste"/>
        <w:numPr>
          <w:ilvl w:val="0"/>
          <w:numId w:val="2"/>
        </w:numPr>
        <w:tabs>
          <w:tab w:val="left" w:pos="624"/>
        </w:tabs>
        <w:spacing w:line="305" w:lineRule="exact"/>
      </w:pPr>
      <w:r>
        <w:rPr>
          <w:color w:val="232323"/>
        </w:rPr>
        <w:t xml:space="preserve">pour </w:t>
      </w:r>
      <w:proofErr w:type="gramStart"/>
      <w:r w:rsidR="00722174">
        <w:rPr>
          <w:color w:val="232323"/>
        </w:rPr>
        <w:t>PLH</w:t>
      </w:r>
      <w:r>
        <w:rPr>
          <w:color w:val="232323"/>
        </w:rPr>
        <w:t xml:space="preserve"> :</w:t>
      </w:r>
      <w:proofErr w:type="gramEnd"/>
      <w:r>
        <w:rPr>
          <w:color w:val="232323"/>
        </w:rPr>
        <w:t xml:space="preserve"> </w:t>
      </w:r>
      <w:r w:rsidR="00722174">
        <w:rPr>
          <w:color w:val="232323"/>
        </w:rPr>
        <w:t>1</w:t>
      </w:r>
      <w:r>
        <w:rPr>
          <w:color w:val="232323"/>
          <w:spacing w:val="-2"/>
        </w:rPr>
        <w:t xml:space="preserve"> </w:t>
      </w:r>
      <w:proofErr w:type="spellStart"/>
      <w:r>
        <w:rPr>
          <w:color w:val="232323"/>
        </w:rPr>
        <w:t>candidat</w:t>
      </w:r>
      <w:proofErr w:type="spellEnd"/>
    </w:p>
    <w:p w14:paraId="5B786122" w14:textId="676C91B9" w:rsidR="000953BE" w:rsidRDefault="00FF1F09">
      <w:pPr>
        <w:pStyle w:val="Paragraphedeliste"/>
        <w:numPr>
          <w:ilvl w:val="0"/>
          <w:numId w:val="2"/>
        </w:numPr>
        <w:tabs>
          <w:tab w:val="left" w:pos="624"/>
        </w:tabs>
        <w:spacing w:before="0" w:line="305" w:lineRule="exact"/>
      </w:pPr>
      <w:r>
        <w:rPr>
          <w:color w:val="232323"/>
        </w:rPr>
        <w:t xml:space="preserve">pour </w:t>
      </w:r>
      <w:proofErr w:type="gramStart"/>
      <w:r w:rsidR="00722174">
        <w:rPr>
          <w:color w:val="232323"/>
        </w:rPr>
        <w:t>TRACES</w:t>
      </w:r>
      <w:r>
        <w:rPr>
          <w:color w:val="232323"/>
        </w:rPr>
        <w:t xml:space="preserve"> :</w:t>
      </w:r>
      <w:proofErr w:type="gramEnd"/>
      <w:r>
        <w:rPr>
          <w:color w:val="232323"/>
        </w:rPr>
        <w:t xml:space="preserve"> </w:t>
      </w:r>
      <w:r w:rsidR="00722174">
        <w:rPr>
          <w:color w:val="232323"/>
        </w:rPr>
        <w:t>2</w:t>
      </w:r>
      <w:r>
        <w:rPr>
          <w:color w:val="232323"/>
          <w:spacing w:val="-7"/>
        </w:rPr>
        <w:t xml:space="preserve"> </w:t>
      </w:r>
      <w:proofErr w:type="spellStart"/>
      <w:r>
        <w:rPr>
          <w:color w:val="232323"/>
        </w:rPr>
        <w:t>candidat</w:t>
      </w:r>
      <w:r w:rsidR="00FE1067">
        <w:rPr>
          <w:color w:val="232323"/>
        </w:rPr>
        <w:t>s</w:t>
      </w:r>
      <w:proofErr w:type="spellEnd"/>
    </w:p>
    <w:p w14:paraId="34333B8E" w14:textId="77777777" w:rsidR="000953BE" w:rsidRDefault="000953BE">
      <w:pPr>
        <w:pStyle w:val="Corpsdetexte"/>
        <w:ind w:left="0"/>
        <w:rPr>
          <w:sz w:val="21"/>
        </w:rPr>
      </w:pPr>
    </w:p>
    <w:p w14:paraId="2C808723" w14:textId="77777777" w:rsidR="000953BE" w:rsidRDefault="00FF1F09">
      <w:pPr>
        <w:ind w:left="465"/>
        <w:rPr>
          <w:b/>
        </w:rPr>
      </w:pPr>
      <w:r>
        <w:rPr>
          <w:b/>
          <w:color w:val="212121"/>
          <w:u w:val="single" w:color="212121"/>
        </w:rPr>
        <w:t>AUDITIONS</w:t>
      </w:r>
    </w:p>
    <w:p w14:paraId="59CD074E" w14:textId="67AE31BA" w:rsidR="000953BE" w:rsidRPr="00941A56" w:rsidRDefault="00FF1F09">
      <w:pPr>
        <w:pStyle w:val="Corpsdetexte"/>
        <w:spacing w:before="26"/>
        <w:ind w:right="624"/>
        <w:rPr>
          <w:lang w:val="fr-FR"/>
        </w:rPr>
      </w:pPr>
      <w:r w:rsidRPr="00941A56">
        <w:rPr>
          <w:color w:val="212121"/>
          <w:lang w:val="fr-FR"/>
        </w:rPr>
        <w:t>Les horaires de passage seront communiqués aux candidats après d</w:t>
      </w:r>
      <w:r w:rsidR="00A903DC" w:rsidRPr="00941A56">
        <w:rPr>
          <w:color w:val="212121"/>
          <w:lang w:val="fr-FR"/>
        </w:rPr>
        <w:t>é</w:t>
      </w:r>
      <w:r w:rsidRPr="00941A56">
        <w:rPr>
          <w:color w:val="212121"/>
          <w:lang w:val="fr-FR"/>
        </w:rPr>
        <w:t>pôt de leur dossier au service des Etudes Doctorales.</w:t>
      </w:r>
    </w:p>
    <w:p w14:paraId="299E2104" w14:textId="311891A8" w:rsidR="000953BE" w:rsidRPr="00941A56" w:rsidRDefault="00FF1F09">
      <w:pPr>
        <w:pStyle w:val="Corpsdetexte"/>
        <w:ind w:right="265"/>
        <w:rPr>
          <w:lang w:val="fr-FR"/>
        </w:rPr>
      </w:pPr>
      <w:r w:rsidRPr="00941A56">
        <w:rPr>
          <w:color w:val="212121"/>
          <w:u w:val="single" w:color="212121"/>
          <w:lang w:val="fr-FR"/>
        </w:rPr>
        <w:t>Format</w:t>
      </w:r>
      <w:r w:rsidRPr="00941A56">
        <w:rPr>
          <w:color w:val="212121"/>
          <w:spacing w:val="-9"/>
          <w:u w:val="single" w:color="212121"/>
          <w:lang w:val="fr-FR"/>
        </w:rPr>
        <w:t xml:space="preserve"> </w:t>
      </w:r>
      <w:r w:rsidRPr="00941A56">
        <w:rPr>
          <w:color w:val="212121"/>
          <w:u w:val="single" w:color="212121"/>
          <w:lang w:val="fr-FR"/>
        </w:rPr>
        <w:t>de</w:t>
      </w:r>
      <w:r w:rsidRPr="00941A56">
        <w:rPr>
          <w:color w:val="212121"/>
          <w:spacing w:val="-11"/>
          <w:u w:val="single" w:color="212121"/>
          <w:lang w:val="fr-FR"/>
        </w:rPr>
        <w:t xml:space="preserve"> </w:t>
      </w:r>
      <w:r w:rsidRPr="00941A56">
        <w:rPr>
          <w:color w:val="212121"/>
          <w:u w:val="single" w:color="212121"/>
          <w:lang w:val="fr-FR"/>
        </w:rPr>
        <w:t>l'audition</w:t>
      </w:r>
      <w:r w:rsidRPr="00941A56">
        <w:rPr>
          <w:color w:val="212121"/>
          <w:spacing w:val="-11"/>
          <w:u w:val="single" w:color="212121"/>
          <w:lang w:val="fr-FR"/>
        </w:rPr>
        <w:t xml:space="preserve"> </w:t>
      </w:r>
      <w:r w:rsidRPr="00941A56">
        <w:rPr>
          <w:color w:val="212121"/>
          <w:u w:val="single" w:color="212121"/>
          <w:lang w:val="fr-FR"/>
        </w:rPr>
        <w:t>:</w:t>
      </w:r>
      <w:r w:rsidRPr="00941A56">
        <w:rPr>
          <w:color w:val="212121"/>
          <w:spacing w:val="-8"/>
          <w:lang w:val="fr-FR"/>
        </w:rPr>
        <w:t xml:space="preserve"> </w:t>
      </w:r>
      <w:r w:rsidR="00675258" w:rsidRPr="00941A56">
        <w:rPr>
          <w:color w:val="212121"/>
          <w:spacing w:val="-8"/>
          <w:lang w:val="fr-FR"/>
        </w:rPr>
        <w:t xml:space="preserve">5 minutes pour lecture du rapport, </w:t>
      </w:r>
      <w:r w:rsidRPr="00941A56">
        <w:rPr>
          <w:color w:val="212121"/>
          <w:lang w:val="fr-FR"/>
        </w:rPr>
        <w:t>10</w:t>
      </w:r>
      <w:r w:rsidRPr="00941A56">
        <w:rPr>
          <w:color w:val="212121"/>
          <w:spacing w:val="-10"/>
          <w:lang w:val="fr-FR"/>
        </w:rPr>
        <w:t xml:space="preserve"> </w:t>
      </w:r>
      <w:r w:rsidRPr="00941A56">
        <w:rPr>
          <w:color w:val="212121"/>
          <w:lang w:val="fr-FR"/>
        </w:rPr>
        <w:t>minutes</w:t>
      </w:r>
      <w:r w:rsidRPr="00941A56">
        <w:rPr>
          <w:color w:val="212121"/>
          <w:spacing w:val="-8"/>
          <w:lang w:val="fr-FR"/>
        </w:rPr>
        <w:t xml:space="preserve"> </w:t>
      </w:r>
      <w:r w:rsidRPr="00941A56">
        <w:rPr>
          <w:color w:val="212121"/>
          <w:lang w:val="fr-FR"/>
        </w:rPr>
        <w:t>de</w:t>
      </w:r>
      <w:r w:rsidRPr="00941A56">
        <w:rPr>
          <w:color w:val="212121"/>
          <w:spacing w:val="-11"/>
          <w:lang w:val="fr-FR"/>
        </w:rPr>
        <w:t xml:space="preserve"> </w:t>
      </w:r>
      <w:r w:rsidRPr="00941A56">
        <w:rPr>
          <w:color w:val="212121"/>
          <w:lang w:val="fr-FR"/>
        </w:rPr>
        <w:t>présentation</w:t>
      </w:r>
      <w:r w:rsidRPr="00941A56">
        <w:rPr>
          <w:color w:val="212121"/>
          <w:spacing w:val="-5"/>
          <w:lang w:val="fr-FR"/>
        </w:rPr>
        <w:t xml:space="preserve"> </w:t>
      </w:r>
      <w:r w:rsidRPr="00941A56">
        <w:rPr>
          <w:color w:val="212121"/>
          <w:lang w:val="fr-FR"/>
        </w:rPr>
        <w:t>et</w:t>
      </w:r>
      <w:r w:rsidRPr="00941A56">
        <w:rPr>
          <w:color w:val="212121"/>
          <w:spacing w:val="-9"/>
          <w:lang w:val="fr-FR"/>
        </w:rPr>
        <w:t xml:space="preserve"> </w:t>
      </w:r>
      <w:r w:rsidRPr="00941A56">
        <w:rPr>
          <w:color w:val="212121"/>
          <w:lang w:val="fr-FR"/>
        </w:rPr>
        <w:t>1</w:t>
      </w:r>
      <w:r w:rsidR="00A74AA6" w:rsidRPr="00941A56">
        <w:rPr>
          <w:color w:val="212121"/>
          <w:lang w:val="fr-FR"/>
        </w:rPr>
        <w:t>0</w:t>
      </w:r>
      <w:r w:rsidRPr="00941A56">
        <w:rPr>
          <w:color w:val="212121"/>
          <w:spacing w:val="-10"/>
          <w:lang w:val="fr-FR"/>
        </w:rPr>
        <w:t xml:space="preserve"> </w:t>
      </w:r>
      <w:r w:rsidRPr="00941A56">
        <w:rPr>
          <w:color w:val="212121"/>
          <w:lang w:val="fr-FR"/>
        </w:rPr>
        <w:t>minutes</w:t>
      </w:r>
      <w:r w:rsidRPr="00941A56">
        <w:rPr>
          <w:color w:val="212121"/>
          <w:spacing w:val="-6"/>
          <w:lang w:val="fr-FR"/>
        </w:rPr>
        <w:t xml:space="preserve"> </w:t>
      </w:r>
      <w:r w:rsidRPr="00941A56">
        <w:rPr>
          <w:lang w:val="fr-FR"/>
        </w:rPr>
        <w:t>de</w:t>
      </w:r>
      <w:r w:rsidRPr="00941A56">
        <w:rPr>
          <w:spacing w:val="-12"/>
          <w:lang w:val="fr-FR"/>
        </w:rPr>
        <w:t xml:space="preserve"> </w:t>
      </w:r>
      <w:r w:rsidRPr="00941A56">
        <w:rPr>
          <w:lang w:val="fr-FR"/>
        </w:rPr>
        <w:t>discussion</w:t>
      </w:r>
      <w:r w:rsidRPr="00941A56">
        <w:rPr>
          <w:spacing w:val="-5"/>
          <w:lang w:val="fr-FR"/>
        </w:rPr>
        <w:t xml:space="preserve"> </w:t>
      </w:r>
      <w:r w:rsidRPr="00941A56">
        <w:rPr>
          <w:lang w:val="fr-FR"/>
        </w:rPr>
        <w:t>avec le jury</w:t>
      </w:r>
      <w:r w:rsidR="00A74AA6" w:rsidRPr="00941A56">
        <w:rPr>
          <w:lang w:val="fr-FR"/>
        </w:rPr>
        <w:t xml:space="preserve"> </w:t>
      </w:r>
    </w:p>
    <w:p w14:paraId="32655C96" w14:textId="62A863E1" w:rsidR="000953BE" w:rsidRPr="00941A56" w:rsidRDefault="00FF1F09">
      <w:pPr>
        <w:pStyle w:val="Corpsdetexte"/>
        <w:ind w:right="884"/>
        <w:rPr>
          <w:lang w:val="fr-FR"/>
        </w:rPr>
      </w:pPr>
      <w:r w:rsidRPr="00941A56">
        <w:rPr>
          <w:color w:val="212121"/>
          <w:lang w:val="fr-FR"/>
        </w:rPr>
        <w:t>Pr</w:t>
      </w:r>
      <w:r w:rsidR="00A903DC" w:rsidRPr="00941A56">
        <w:rPr>
          <w:color w:val="212121"/>
          <w:lang w:val="fr-FR"/>
        </w:rPr>
        <w:t>é</w:t>
      </w:r>
      <w:r w:rsidRPr="00941A56">
        <w:rPr>
          <w:color w:val="212121"/>
          <w:lang w:val="fr-FR"/>
        </w:rPr>
        <w:t xml:space="preserve">sentation possible avec un support (diaporama) : </w:t>
      </w:r>
      <w:r w:rsidR="00A903DC" w:rsidRPr="00941A56">
        <w:rPr>
          <w:color w:val="212121"/>
          <w:lang w:val="fr-FR"/>
        </w:rPr>
        <w:t xml:space="preserve">à </w:t>
      </w:r>
      <w:r w:rsidRPr="00941A56">
        <w:rPr>
          <w:color w:val="212121"/>
          <w:lang w:val="fr-FR"/>
        </w:rPr>
        <w:t>fournir sur cl</w:t>
      </w:r>
      <w:r w:rsidR="00A903DC" w:rsidRPr="00941A56">
        <w:rPr>
          <w:color w:val="212121"/>
          <w:lang w:val="fr-FR"/>
        </w:rPr>
        <w:t>é</w:t>
      </w:r>
      <w:r w:rsidRPr="00941A56">
        <w:rPr>
          <w:rFonts w:ascii="Times New Roman" w:hAnsi="Times New Roman"/>
          <w:color w:val="212121"/>
          <w:lang w:val="fr-FR"/>
        </w:rPr>
        <w:t xml:space="preserve"> </w:t>
      </w:r>
      <w:r w:rsidRPr="00941A56">
        <w:rPr>
          <w:color w:val="212121"/>
          <w:lang w:val="fr-FR"/>
        </w:rPr>
        <w:t>USB au moment de l’audition.</w:t>
      </w:r>
    </w:p>
    <w:p w14:paraId="759DC0ED" w14:textId="77777777" w:rsidR="000953BE" w:rsidRPr="00941A56" w:rsidRDefault="000953BE">
      <w:pPr>
        <w:pStyle w:val="Corpsdetexte"/>
        <w:spacing w:before="11"/>
        <w:ind w:left="0"/>
        <w:rPr>
          <w:sz w:val="21"/>
          <w:lang w:val="fr-FR"/>
        </w:rPr>
      </w:pPr>
    </w:p>
    <w:p w14:paraId="3FFF4D84" w14:textId="6C7C0F5D" w:rsidR="000953BE" w:rsidRPr="00941A56" w:rsidRDefault="00FF1F09">
      <w:pPr>
        <w:pStyle w:val="Corpsdetexte"/>
        <w:spacing w:line="303" w:lineRule="exact"/>
        <w:rPr>
          <w:lang w:val="fr-FR"/>
        </w:rPr>
      </w:pPr>
      <w:r w:rsidRPr="00941A56">
        <w:rPr>
          <w:color w:val="212121"/>
          <w:lang w:val="fr-FR"/>
        </w:rPr>
        <w:t xml:space="preserve">Au cours des auditions, le conseil prendra en compte dans son </w:t>
      </w:r>
      <w:r w:rsidR="00A903DC" w:rsidRPr="00941A56">
        <w:rPr>
          <w:color w:val="212121"/>
          <w:lang w:val="fr-FR"/>
        </w:rPr>
        <w:t>é</w:t>
      </w:r>
      <w:r w:rsidRPr="00941A56">
        <w:rPr>
          <w:color w:val="212121"/>
          <w:lang w:val="fr-FR"/>
        </w:rPr>
        <w:t>valuation :</w:t>
      </w:r>
    </w:p>
    <w:p w14:paraId="404D9FE3" w14:textId="0DCAD85D" w:rsidR="000953BE" w:rsidRPr="00941A56" w:rsidRDefault="00FF1F09">
      <w:pPr>
        <w:pStyle w:val="Paragraphedeliste"/>
        <w:numPr>
          <w:ilvl w:val="0"/>
          <w:numId w:val="1"/>
        </w:numPr>
        <w:tabs>
          <w:tab w:val="left" w:pos="1185"/>
          <w:tab w:val="left" w:pos="1186"/>
        </w:tabs>
        <w:spacing w:before="0" w:line="303" w:lineRule="exact"/>
        <w:rPr>
          <w:rFonts w:ascii="Times New Roman" w:hAnsi="Times New Roman"/>
          <w:lang w:val="fr-FR"/>
        </w:rPr>
      </w:pPr>
      <w:r>
        <w:rPr>
          <w:rFonts w:ascii="Symbol" w:hAnsi="Symbol"/>
          <w:color w:val="212321"/>
          <w:sz w:val="20"/>
        </w:rPr>
        <w:t></w:t>
      </w:r>
      <w:r w:rsidRPr="00941A56">
        <w:rPr>
          <w:rFonts w:ascii="Times New Roman" w:hAnsi="Times New Roman"/>
          <w:color w:val="212321"/>
          <w:sz w:val="20"/>
          <w:lang w:val="fr-FR"/>
        </w:rPr>
        <w:t xml:space="preserve"> </w:t>
      </w:r>
      <w:r w:rsidRPr="00941A56">
        <w:rPr>
          <w:color w:val="212321"/>
          <w:lang w:val="fr-FR"/>
        </w:rPr>
        <w:t>La qualit</w:t>
      </w:r>
      <w:r w:rsidR="00A903DC" w:rsidRPr="00941A56">
        <w:rPr>
          <w:color w:val="212321"/>
          <w:lang w:val="fr-FR"/>
        </w:rPr>
        <w:t>é</w:t>
      </w:r>
      <w:r w:rsidRPr="00941A56">
        <w:rPr>
          <w:rFonts w:ascii="Times New Roman" w:hAnsi="Times New Roman"/>
          <w:color w:val="212321"/>
          <w:lang w:val="fr-FR"/>
        </w:rPr>
        <w:t xml:space="preserve"> </w:t>
      </w:r>
      <w:r w:rsidRPr="00941A56">
        <w:rPr>
          <w:color w:val="212321"/>
          <w:lang w:val="fr-FR"/>
        </w:rPr>
        <w:t>scientifique du projet et sa</w:t>
      </w:r>
      <w:r w:rsidRPr="00941A56">
        <w:rPr>
          <w:color w:val="212321"/>
          <w:spacing w:val="10"/>
          <w:lang w:val="fr-FR"/>
        </w:rPr>
        <w:t xml:space="preserve"> </w:t>
      </w:r>
      <w:r w:rsidRPr="00941A56">
        <w:rPr>
          <w:color w:val="212321"/>
          <w:lang w:val="fr-FR"/>
        </w:rPr>
        <w:t>faisabilit</w:t>
      </w:r>
      <w:r w:rsidR="00A903DC" w:rsidRPr="00941A56">
        <w:rPr>
          <w:color w:val="212321"/>
          <w:lang w:val="fr-FR"/>
        </w:rPr>
        <w:t>é</w:t>
      </w:r>
    </w:p>
    <w:p w14:paraId="7CFBA69F" w14:textId="72836C98" w:rsidR="000953BE" w:rsidRPr="00941A56" w:rsidRDefault="00FF1F09">
      <w:pPr>
        <w:pStyle w:val="Paragraphedeliste"/>
        <w:numPr>
          <w:ilvl w:val="0"/>
          <w:numId w:val="1"/>
        </w:numPr>
        <w:tabs>
          <w:tab w:val="left" w:pos="1185"/>
          <w:tab w:val="left" w:pos="1186"/>
        </w:tabs>
        <w:rPr>
          <w:lang w:val="fr-FR"/>
        </w:rPr>
      </w:pPr>
      <w:r>
        <w:rPr>
          <w:rFonts w:ascii="Symbol" w:hAnsi="Symbol"/>
          <w:color w:val="262626"/>
          <w:sz w:val="20"/>
        </w:rPr>
        <w:t></w:t>
      </w:r>
      <w:r w:rsidRPr="00941A56">
        <w:rPr>
          <w:rFonts w:ascii="Times New Roman" w:hAnsi="Times New Roman"/>
          <w:color w:val="262626"/>
          <w:sz w:val="20"/>
          <w:lang w:val="fr-FR"/>
        </w:rPr>
        <w:t xml:space="preserve"> </w:t>
      </w:r>
      <w:r w:rsidRPr="00941A56">
        <w:rPr>
          <w:color w:val="262626"/>
          <w:lang w:val="fr-FR"/>
        </w:rPr>
        <w:t>La qualit</w:t>
      </w:r>
      <w:r w:rsidR="00A903DC" w:rsidRPr="00941A56">
        <w:rPr>
          <w:color w:val="262626"/>
          <w:lang w:val="fr-FR"/>
        </w:rPr>
        <w:t>é</w:t>
      </w:r>
      <w:r w:rsidRPr="00941A56">
        <w:rPr>
          <w:rFonts w:ascii="Times New Roman" w:hAnsi="Times New Roman"/>
          <w:color w:val="262626"/>
          <w:lang w:val="fr-FR"/>
        </w:rPr>
        <w:t xml:space="preserve"> </w:t>
      </w:r>
      <w:r w:rsidRPr="00941A56">
        <w:rPr>
          <w:color w:val="262626"/>
          <w:lang w:val="fr-FR"/>
        </w:rPr>
        <w:t>de la pr</w:t>
      </w:r>
      <w:r w:rsidR="00A903DC" w:rsidRPr="00941A56">
        <w:rPr>
          <w:color w:val="262626"/>
          <w:lang w:val="fr-FR"/>
        </w:rPr>
        <w:t>é</w:t>
      </w:r>
      <w:r w:rsidRPr="00941A56">
        <w:rPr>
          <w:color w:val="262626"/>
          <w:lang w:val="fr-FR"/>
        </w:rPr>
        <w:t>sentation</w:t>
      </w:r>
      <w:r w:rsidRPr="00941A56">
        <w:rPr>
          <w:color w:val="262626"/>
          <w:spacing w:val="10"/>
          <w:lang w:val="fr-FR"/>
        </w:rPr>
        <w:t xml:space="preserve"> </w:t>
      </w:r>
      <w:r w:rsidRPr="00941A56">
        <w:rPr>
          <w:color w:val="262626"/>
          <w:lang w:val="fr-FR"/>
        </w:rPr>
        <w:t>orale</w:t>
      </w:r>
    </w:p>
    <w:p w14:paraId="7DB34C68" w14:textId="77777777" w:rsidR="00C012E5" w:rsidRPr="00C012E5" w:rsidRDefault="00FF1F09" w:rsidP="00C012E5">
      <w:pPr>
        <w:pStyle w:val="Paragraphedeliste"/>
        <w:numPr>
          <w:ilvl w:val="0"/>
          <w:numId w:val="1"/>
        </w:numPr>
        <w:tabs>
          <w:tab w:val="left" w:pos="1185"/>
          <w:tab w:val="left" w:pos="1186"/>
        </w:tabs>
        <w:spacing w:before="0"/>
        <w:rPr>
          <w:lang w:val="fr-FR"/>
        </w:rPr>
      </w:pPr>
      <w:r>
        <w:rPr>
          <w:rFonts w:ascii="Symbol" w:hAnsi="Symbol"/>
          <w:color w:val="262626"/>
          <w:position w:val="2"/>
          <w:sz w:val="20"/>
        </w:rPr>
        <w:t></w:t>
      </w:r>
      <w:r w:rsidRPr="00941A56">
        <w:rPr>
          <w:rFonts w:ascii="Times New Roman" w:hAnsi="Times New Roman"/>
          <w:color w:val="262626"/>
          <w:position w:val="2"/>
          <w:sz w:val="20"/>
          <w:lang w:val="fr-FR"/>
        </w:rPr>
        <w:t xml:space="preserve"> </w:t>
      </w:r>
      <w:r w:rsidRPr="00941A56">
        <w:rPr>
          <w:color w:val="262626"/>
          <w:lang w:val="fr-FR"/>
        </w:rPr>
        <w:t>La qualit</w:t>
      </w:r>
      <w:r w:rsidR="00A903DC" w:rsidRPr="00941A56">
        <w:rPr>
          <w:color w:val="262626"/>
          <w:lang w:val="fr-FR"/>
        </w:rPr>
        <w:t>é</w:t>
      </w:r>
      <w:r w:rsidRPr="00941A56">
        <w:rPr>
          <w:rFonts w:ascii="Times New Roman" w:hAnsi="Times New Roman"/>
          <w:color w:val="262626"/>
          <w:lang w:val="fr-FR"/>
        </w:rPr>
        <w:t xml:space="preserve"> </w:t>
      </w:r>
      <w:r w:rsidRPr="00941A56">
        <w:rPr>
          <w:color w:val="262626"/>
          <w:lang w:val="fr-FR"/>
        </w:rPr>
        <w:t>des r</w:t>
      </w:r>
      <w:r w:rsidR="00A903DC" w:rsidRPr="00941A56">
        <w:rPr>
          <w:color w:val="262626"/>
          <w:lang w:val="fr-FR"/>
        </w:rPr>
        <w:t>é</w:t>
      </w:r>
      <w:r w:rsidRPr="00941A56">
        <w:rPr>
          <w:color w:val="262626"/>
          <w:lang w:val="fr-FR"/>
        </w:rPr>
        <w:t>ponses fournies aux</w:t>
      </w:r>
      <w:r w:rsidRPr="00941A56">
        <w:rPr>
          <w:color w:val="262626"/>
          <w:spacing w:val="8"/>
          <w:lang w:val="fr-FR"/>
        </w:rPr>
        <w:t xml:space="preserve"> </w:t>
      </w:r>
      <w:r w:rsidRPr="00941A56">
        <w:rPr>
          <w:color w:val="262626"/>
          <w:lang w:val="fr-FR"/>
        </w:rPr>
        <w:t>questions</w:t>
      </w:r>
    </w:p>
    <w:p w14:paraId="708A396E" w14:textId="77777777" w:rsidR="00514EA0" w:rsidRDefault="00514EA0" w:rsidP="00C012E5">
      <w:pPr>
        <w:tabs>
          <w:tab w:val="left" w:pos="1185"/>
          <w:tab w:val="left" w:pos="1186"/>
        </w:tabs>
        <w:rPr>
          <w:color w:val="282828"/>
          <w:lang w:val="fr-FR"/>
        </w:rPr>
      </w:pPr>
    </w:p>
    <w:p w14:paraId="62937064" w14:textId="2026943D" w:rsidR="000953BE" w:rsidRPr="00514EA0" w:rsidRDefault="00FF1F09" w:rsidP="00514EA0">
      <w:pPr>
        <w:tabs>
          <w:tab w:val="left" w:pos="1185"/>
          <w:tab w:val="left" w:pos="1186"/>
        </w:tabs>
        <w:rPr>
          <w:lang w:val="fr-FR"/>
        </w:rPr>
      </w:pPr>
      <w:r w:rsidRPr="00C012E5">
        <w:rPr>
          <w:color w:val="282828"/>
          <w:lang w:val="fr-FR"/>
        </w:rPr>
        <w:t xml:space="preserve">La liste des candidats retenus sera </w:t>
      </w:r>
      <w:r w:rsidR="00C012E5" w:rsidRPr="00C012E5">
        <w:rPr>
          <w:color w:val="282828"/>
          <w:lang w:val="fr-FR"/>
        </w:rPr>
        <w:t xml:space="preserve">affichée à l’Ecole </w:t>
      </w:r>
      <w:r w:rsidR="00D53229" w:rsidRPr="00C012E5">
        <w:rPr>
          <w:color w:val="282828"/>
          <w:lang w:val="fr-FR"/>
        </w:rPr>
        <w:t>Doctorale le</w:t>
      </w:r>
      <w:r w:rsidR="00C012E5">
        <w:rPr>
          <w:b/>
          <w:color w:val="282828"/>
          <w:lang w:val="fr-FR"/>
        </w:rPr>
        <w:t xml:space="preserve"> lundi </w:t>
      </w:r>
      <w:r w:rsidR="001118CF" w:rsidRPr="00941A56">
        <w:rPr>
          <w:b/>
          <w:color w:val="282828"/>
          <w:lang w:val="fr-FR"/>
        </w:rPr>
        <w:t>0</w:t>
      </w:r>
      <w:r w:rsidR="00F679DC">
        <w:rPr>
          <w:b/>
          <w:color w:val="282828"/>
          <w:lang w:val="fr-FR"/>
        </w:rPr>
        <w:t>8</w:t>
      </w:r>
      <w:r w:rsidR="001118CF" w:rsidRPr="00941A56">
        <w:rPr>
          <w:b/>
          <w:color w:val="282828"/>
          <w:lang w:val="fr-FR"/>
        </w:rPr>
        <w:t xml:space="preserve"> Juillet</w:t>
      </w:r>
      <w:r w:rsidRPr="00941A56">
        <w:rPr>
          <w:b/>
          <w:color w:val="282828"/>
          <w:lang w:val="fr-FR"/>
        </w:rPr>
        <w:t xml:space="preserve"> </w:t>
      </w:r>
      <w:r w:rsidR="001118CF" w:rsidRPr="00941A56">
        <w:rPr>
          <w:b/>
          <w:color w:val="282828"/>
          <w:lang w:val="fr-FR"/>
        </w:rPr>
        <w:t>202</w:t>
      </w:r>
      <w:r w:rsidR="00F679DC">
        <w:rPr>
          <w:b/>
          <w:color w:val="282828"/>
          <w:lang w:val="fr-FR"/>
        </w:rPr>
        <w:t>4</w:t>
      </w:r>
      <w:r w:rsidR="00C708D9" w:rsidRPr="00941A56">
        <w:rPr>
          <w:color w:val="282828"/>
          <w:lang w:val="fr-FR"/>
        </w:rPr>
        <w:t>.</w:t>
      </w:r>
    </w:p>
    <w:sectPr w:rsidR="000953BE" w:rsidRPr="00514EA0">
      <w:type w:val="continuous"/>
      <w:pgSz w:w="11910" w:h="16840"/>
      <w:pgMar w:top="158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A22"/>
    <w:multiLevelType w:val="hybridMultilevel"/>
    <w:tmpl w:val="90A813A6"/>
    <w:lvl w:ilvl="0" w:tplc="22CE8CB4">
      <w:numFmt w:val="bullet"/>
      <w:lvlText w:val="o"/>
      <w:lvlJc w:val="left"/>
      <w:pPr>
        <w:ind w:left="1185" w:hanging="361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5692726C">
      <w:numFmt w:val="bullet"/>
      <w:lvlText w:val="•"/>
      <w:lvlJc w:val="left"/>
      <w:pPr>
        <w:ind w:left="1982" w:hanging="361"/>
      </w:pPr>
      <w:rPr>
        <w:rFonts w:hint="default"/>
      </w:rPr>
    </w:lvl>
    <w:lvl w:ilvl="2" w:tplc="3050D516">
      <w:numFmt w:val="bullet"/>
      <w:lvlText w:val="•"/>
      <w:lvlJc w:val="left"/>
      <w:pPr>
        <w:ind w:left="2785" w:hanging="361"/>
      </w:pPr>
      <w:rPr>
        <w:rFonts w:hint="default"/>
      </w:rPr>
    </w:lvl>
    <w:lvl w:ilvl="3" w:tplc="5CAEF032">
      <w:numFmt w:val="bullet"/>
      <w:lvlText w:val="•"/>
      <w:lvlJc w:val="left"/>
      <w:pPr>
        <w:ind w:left="3587" w:hanging="361"/>
      </w:pPr>
      <w:rPr>
        <w:rFonts w:hint="default"/>
      </w:rPr>
    </w:lvl>
    <w:lvl w:ilvl="4" w:tplc="4404A0DE">
      <w:numFmt w:val="bullet"/>
      <w:lvlText w:val="•"/>
      <w:lvlJc w:val="left"/>
      <w:pPr>
        <w:ind w:left="4390" w:hanging="361"/>
      </w:pPr>
      <w:rPr>
        <w:rFonts w:hint="default"/>
      </w:rPr>
    </w:lvl>
    <w:lvl w:ilvl="5" w:tplc="101C6192">
      <w:numFmt w:val="bullet"/>
      <w:lvlText w:val="•"/>
      <w:lvlJc w:val="left"/>
      <w:pPr>
        <w:ind w:left="5192" w:hanging="361"/>
      </w:pPr>
      <w:rPr>
        <w:rFonts w:hint="default"/>
      </w:rPr>
    </w:lvl>
    <w:lvl w:ilvl="6" w:tplc="99BC2C06">
      <w:numFmt w:val="bullet"/>
      <w:lvlText w:val="•"/>
      <w:lvlJc w:val="left"/>
      <w:pPr>
        <w:ind w:left="5995" w:hanging="361"/>
      </w:pPr>
      <w:rPr>
        <w:rFonts w:hint="default"/>
      </w:rPr>
    </w:lvl>
    <w:lvl w:ilvl="7" w:tplc="6F8E37E0">
      <w:numFmt w:val="bullet"/>
      <w:lvlText w:val="•"/>
      <w:lvlJc w:val="left"/>
      <w:pPr>
        <w:ind w:left="6797" w:hanging="361"/>
      </w:pPr>
      <w:rPr>
        <w:rFonts w:hint="default"/>
      </w:rPr>
    </w:lvl>
    <w:lvl w:ilvl="8" w:tplc="019AF380">
      <w:numFmt w:val="bullet"/>
      <w:lvlText w:val="•"/>
      <w:lvlJc w:val="left"/>
      <w:pPr>
        <w:ind w:left="7600" w:hanging="361"/>
      </w:pPr>
      <w:rPr>
        <w:rFonts w:hint="default"/>
      </w:rPr>
    </w:lvl>
  </w:abstractNum>
  <w:abstractNum w:abstractNumId="1" w15:restartNumberingAfterBreak="0">
    <w:nsid w:val="04D216F6"/>
    <w:multiLevelType w:val="hybridMultilevel"/>
    <w:tmpl w:val="01E401BE"/>
    <w:lvl w:ilvl="0" w:tplc="1804AA88">
      <w:numFmt w:val="bullet"/>
      <w:lvlText w:val="-"/>
      <w:lvlJc w:val="left"/>
      <w:pPr>
        <w:ind w:left="623" w:hanging="159"/>
      </w:pPr>
      <w:rPr>
        <w:rFonts w:ascii="Comic Sans MS" w:eastAsia="Comic Sans MS" w:hAnsi="Comic Sans MS" w:cs="Comic Sans MS" w:hint="default"/>
        <w:color w:val="232323"/>
        <w:w w:val="100"/>
        <w:sz w:val="22"/>
        <w:szCs w:val="22"/>
      </w:rPr>
    </w:lvl>
    <w:lvl w:ilvl="1" w:tplc="BBC85E7C">
      <w:numFmt w:val="bullet"/>
      <w:lvlText w:val="•"/>
      <w:lvlJc w:val="left"/>
      <w:pPr>
        <w:ind w:left="1478" w:hanging="159"/>
      </w:pPr>
      <w:rPr>
        <w:rFonts w:hint="default"/>
      </w:rPr>
    </w:lvl>
    <w:lvl w:ilvl="2" w:tplc="2D4290F4">
      <w:numFmt w:val="bullet"/>
      <w:lvlText w:val="•"/>
      <w:lvlJc w:val="left"/>
      <w:pPr>
        <w:ind w:left="2337" w:hanging="159"/>
      </w:pPr>
      <w:rPr>
        <w:rFonts w:hint="default"/>
      </w:rPr>
    </w:lvl>
    <w:lvl w:ilvl="3" w:tplc="50E0189C">
      <w:numFmt w:val="bullet"/>
      <w:lvlText w:val="•"/>
      <w:lvlJc w:val="left"/>
      <w:pPr>
        <w:ind w:left="3195" w:hanging="159"/>
      </w:pPr>
      <w:rPr>
        <w:rFonts w:hint="default"/>
      </w:rPr>
    </w:lvl>
    <w:lvl w:ilvl="4" w:tplc="6CCE8F68">
      <w:numFmt w:val="bullet"/>
      <w:lvlText w:val="•"/>
      <w:lvlJc w:val="left"/>
      <w:pPr>
        <w:ind w:left="4054" w:hanging="159"/>
      </w:pPr>
      <w:rPr>
        <w:rFonts w:hint="default"/>
      </w:rPr>
    </w:lvl>
    <w:lvl w:ilvl="5" w:tplc="ED686BB8">
      <w:numFmt w:val="bullet"/>
      <w:lvlText w:val="•"/>
      <w:lvlJc w:val="left"/>
      <w:pPr>
        <w:ind w:left="4912" w:hanging="159"/>
      </w:pPr>
      <w:rPr>
        <w:rFonts w:hint="default"/>
      </w:rPr>
    </w:lvl>
    <w:lvl w:ilvl="6" w:tplc="005C3300">
      <w:numFmt w:val="bullet"/>
      <w:lvlText w:val="•"/>
      <w:lvlJc w:val="left"/>
      <w:pPr>
        <w:ind w:left="5771" w:hanging="159"/>
      </w:pPr>
      <w:rPr>
        <w:rFonts w:hint="default"/>
      </w:rPr>
    </w:lvl>
    <w:lvl w:ilvl="7" w:tplc="FF842074">
      <w:numFmt w:val="bullet"/>
      <w:lvlText w:val="•"/>
      <w:lvlJc w:val="left"/>
      <w:pPr>
        <w:ind w:left="6629" w:hanging="159"/>
      </w:pPr>
      <w:rPr>
        <w:rFonts w:hint="default"/>
      </w:rPr>
    </w:lvl>
    <w:lvl w:ilvl="8" w:tplc="5464CFCA">
      <w:numFmt w:val="bullet"/>
      <w:lvlText w:val="•"/>
      <w:lvlJc w:val="left"/>
      <w:pPr>
        <w:ind w:left="7488" w:hanging="159"/>
      </w:pPr>
      <w:rPr>
        <w:rFonts w:hint="default"/>
      </w:rPr>
    </w:lvl>
  </w:abstractNum>
  <w:abstractNum w:abstractNumId="2" w15:restartNumberingAfterBreak="0">
    <w:nsid w:val="7ECB0B3A"/>
    <w:multiLevelType w:val="hybridMultilevel"/>
    <w:tmpl w:val="C4625A66"/>
    <w:lvl w:ilvl="0" w:tplc="52142806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F8C524">
      <w:numFmt w:val="bullet"/>
      <w:lvlText w:val="•"/>
      <w:lvlJc w:val="left"/>
      <w:pPr>
        <w:ind w:left="1334" w:hanging="361"/>
      </w:pPr>
      <w:rPr>
        <w:rFonts w:hint="default"/>
      </w:rPr>
    </w:lvl>
    <w:lvl w:ilvl="2" w:tplc="A65C8050">
      <w:numFmt w:val="bullet"/>
      <w:lvlText w:val="•"/>
      <w:lvlJc w:val="left"/>
      <w:pPr>
        <w:ind w:left="2209" w:hanging="361"/>
      </w:pPr>
      <w:rPr>
        <w:rFonts w:hint="default"/>
      </w:rPr>
    </w:lvl>
    <w:lvl w:ilvl="3" w:tplc="E3747EEE">
      <w:numFmt w:val="bullet"/>
      <w:lvlText w:val="•"/>
      <w:lvlJc w:val="left"/>
      <w:pPr>
        <w:ind w:left="3083" w:hanging="361"/>
      </w:pPr>
      <w:rPr>
        <w:rFonts w:hint="default"/>
      </w:rPr>
    </w:lvl>
    <w:lvl w:ilvl="4" w:tplc="17963ADE">
      <w:numFmt w:val="bullet"/>
      <w:lvlText w:val="•"/>
      <w:lvlJc w:val="left"/>
      <w:pPr>
        <w:ind w:left="3958" w:hanging="361"/>
      </w:pPr>
      <w:rPr>
        <w:rFonts w:hint="default"/>
      </w:rPr>
    </w:lvl>
    <w:lvl w:ilvl="5" w:tplc="DF3A2E0C">
      <w:numFmt w:val="bullet"/>
      <w:lvlText w:val="•"/>
      <w:lvlJc w:val="left"/>
      <w:pPr>
        <w:ind w:left="4832" w:hanging="361"/>
      </w:pPr>
      <w:rPr>
        <w:rFonts w:hint="default"/>
      </w:rPr>
    </w:lvl>
    <w:lvl w:ilvl="6" w:tplc="0570E77A">
      <w:numFmt w:val="bullet"/>
      <w:lvlText w:val="•"/>
      <w:lvlJc w:val="left"/>
      <w:pPr>
        <w:ind w:left="5707" w:hanging="361"/>
      </w:pPr>
      <w:rPr>
        <w:rFonts w:hint="default"/>
      </w:rPr>
    </w:lvl>
    <w:lvl w:ilvl="7" w:tplc="F730AEFE">
      <w:numFmt w:val="bullet"/>
      <w:lvlText w:val="•"/>
      <w:lvlJc w:val="left"/>
      <w:pPr>
        <w:ind w:left="6581" w:hanging="361"/>
      </w:pPr>
      <w:rPr>
        <w:rFonts w:hint="default"/>
      </w:rPr>
    </w:lvl>
    <w:lvl w:ilvl="8" w:tplc="E6666FAC">
      <w:numFmt w:val="bullet"/>
      <w:lvlText w:val="•"/>
      <w:lvlJc w:val="left"/>
      <w:pPr>
        <w:ind w:left="7456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BE"/>
    <w:rsid w:val="000953BE"/>
    <w:rsid w:val="000C423D"/>
    <w:rsid w:val="001118CF"/>
    <w:rsid w:val="002A020E"/>
    <w:rsid w:val="002B0F93"/>
    <w:rsid w:val="002E7D04"/>
    <w:rsid w:val="00344E05"/>
    <w:rsid w:val="00514EA0"/>
    <w:rsid w:val="00621AA9"/>
    <w:rsid w:val="006367C6"/>
    <w:rsid w:val="00675258"/>
    <w:rsid w:val="007123F5"/>
    <w:rsid w:val="00722174"/>
    <w:rsid w:val="00732A89"/>
    <w:rsid w:val="0085162A"/>
    <w:rsid w:val="008A2A79"/>
    <w:rsid w:val="00941A56"/>
    <w:rsid w:val="00950E86"/>
    <w:rsid w:val="00993617"/>
    <w:rsid w:val="00A51995"/>
    <w:rsid w:val="00A74AA6"/>
    <w:rsid w:val="00A903DC"/>
    <w:rsid w:val="00AA659E"/>
    <w:rsid w:val="00B5119F"/>
    <w:rsid w:val="00C012E5"/>
    <w:rsid w:val="00C569D5"/>
    <w:rsid w:val="00C708D9"/>
    <w:rsid w:val="00C857B9"/>
    <w:rsid w:val="00D53229"/>
    <w:rsid w:val="00D57A12"/>
    <w:rsid w:val="00E940BB"/>
    <w:rsid w:val="00EA7AD9"/>
    <w:rsid w:val="00EC5FEF"/>
    <w:rsid w:val="00ED09B0"/>
    <w:rsid w:val="00ED22D2"/>
    <w:rsid w:val="00F679DC"/>
    <w:rsid w:val="00FE1067"/>
    <w:rsid w:val="00FE40B8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4B32"/>
  <w15:docId w15:val="{E3A2B1E9-5CAB-4A5A-91C9-6D095E44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65"/>
    </w:pPr>
  </w:style>
  <w:style w:type="paragraph" w:styleId="Paragraphedeliste">
    <w:name w:val="List Paragraph"/>
    <w:basedOn w:val="Normal"/>
    <w:uiPriority w:val="1"/>
    <w:qFormat/>
    <w:pPr>
      <w:spacing w:before="1"/>
      <w:ind w:left="623" w:hanging="15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B0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F93"/>
    <w:rPr>
      <w:rFonts w:ascii="Segoe UI" w:eastAsia="Comic Sans MS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59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6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c.univ-tlse2.fr/accueil/modes-de-financement%20" TargetMode="External"/><Relationship Id="rId5" Type="http://schemas.openxmlformats.org/officeDocument/2006/relationships/hyperlink" Target="%20https://adum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Document28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Document28</dc:title>
  <dc:creator>Catherine BERNOU</dc:creator>
  <cp:lastModifiedBy>Francine SONCOURT</cp:lastModifiedBy>
  <cp:revision>11</cp:revision>
  <cp:lastPrinted>2023-04-03T08:05:00Z</cp:lastPrinted>
  <dcterms:created xsi:type="dcterms:W3CDTF">2024-03-14T15:23:00Z</dcterms:created>
  <dcterms:modified xsi:type="dcterms:W3CDTF">2024-03-21T11:41:00Z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Word</vt:lpwstr>
  </property>
  <property fmtid="{D5CDD505-2E9C-101B-9397-08002B2CF9AE}" pid="4" name="LastSaved">
    <vt:filetime>2021-04-06T00:00:00Z</vt:filetime>
  </property>
</Properties>
</file>