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503C" w14:textId="77777777" w:rsidR="00DF1228" w:rsidRDefault="00DF1228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</w:p>
    <w:p w14:paraId="3888A470" w14:textId="77777777" w:rsidR="00DF1228" w:rsidRDefault="00DF1228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</w:p>
    <w:p w14:paraId="6F1952FA" w14:textId="1AB1F820" w:rsidR="00702B8F" w:rsidRDefault="003608D6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06D0AB0" wp14:editId="623FD149">
            <wp:simplePos x="0" y="0"/>
            <wp:positionH relativeFrom="margin">
              <wp:posOffset>0</wp:posOffset>
            </wp:positionH>
            <wp:positionV relativeFrom="paragraph">
              <wp:posOffset>526</wp:posOffset>
            </wp:positionV>
            <wp:extent cx="5760720" cy="959485"/>
            <wp:effectExtent l="0" t="0" r="0" b="0"/>
            <wp:wrapTight wrapText="bothSides">
              <wp:wrapPolygon edited="0">
                <wp:start x="0" y="0"/>
                <wp:lineTo x="0" y="21014"/>
                <wp:lineTo x="21500" y="21014"/>
                <wp:lineTo x="2150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5556">
        <w:rPr>
          <w:rFonts w:ascii="Helvetica LT Std" w:hAnsi="Helvetica LT Std" w:cstheme="majorHAnsi"/>
          <w:b/>
          <w:sz w:val="15"/>
          <w:szCs w:val="15"/>
        </w:rPr>
        <w:t xml:space="preserve">  </w:t>
      </w:r>
      <w:r w:rsidR="005B085D">
        <w:rPr>
          <w:rFonts w:ascii="Helvetica LT Std" w:hAnsi="Helvetica LT Std" w:cstheme="majorHAnsi"/>
          <w:b/>
          <w:sz w:val="15"/>
          <w:szCs w:val="15"/>
        </w:rPr>
        <w:t xml:space="preserve">                                  </w:t>
      </w:r>
      <w:r>
        <w:rPr>
          <w:rFonts w:ascii="Helvetica LT Std" w:hAnsi="Helvetica LT Std" w:cstheme="majorHAnsi"/>
          <w:b/>
          <w:sz w:val="15"/>
          <w:szCs w:val="15"/>
        </w:rPr>
        <w:t>Reconnue d'utilité publique par décret présidentiel du 8 août 1909</w:t>
      </w:r>
      <w:r w:rsidR="0031193D">
        <w:rPr>
          <w:rFonts w:ascii="Helvetica LT Std" w:hAnsi="Helvetica LT Std" w:cstheme="majorHAnsi"/>
          <w:b/>
          <w:sz w:val="15"/>
          <w:szCs w:val="15"/>
        </w:rPr>
        <w:t xml:space="preserve"> </w:t>
      </w:r>
    </w:p>
    <w:p w14:paraId="3B472C56" w14:textId="77777777" w:rsidR="00356FCD" w:rsidRPr="00356FCD" w:rsidRDefault="00356FCD" w:rsidP="00356FCD">
      <w:pPr>
        <w:pStyle w:val="En-tte"/>
        <w:ind w:hanging="1417"/>
        <w:jc w:val="center"/>
        <w:rPr>
          <w:rFonts w:ascii="Helvetica LT Std" w:hAnsi="Helvetica LT Std" w:cstheme="majorHAnsi"/>
          <w:b/>
          <w:sz w:val="15"/>
          <w:szCs w:val="15"/>
        </w:rPr>
      </w:pPr>
    </w:p>
    <w:p w14:paraId="7BFD02D3" w14:textId="77777777" w:rsidR="00DF1228" w:rsidRDefault="00DF1228" w:rsidP="00690BF8">
      <w:pPr>
        <w:pStyle w:val="Sansinterligne"/>
        <w:jc w:val="center"/>
        <w:rPr>
          <w:b/>
          <w:bCs/>
          <w:sz w:val="32"/>
          <w:szCs w:val="32"/>
        </w:rPr>
      </w:pPr>
    </w:p>
    <w:p w14:paraId="38BBC08D" w14:textId="77777777" w:rsidR="00DF1228" w:rsidRDefault="00DF1228" w:rsidP="00690BF8">
      <w:pPr>
        <w:pStyle w:val="Sansinterligne"/>
        <w:jc w:val="center"/>
        <w:rPr>
          <w:b/>
          <w:bCs/>
          <w:sz w:val="32"/>
          <w:szCs w:val="32"/>
        </w:rPr>
      </w:pPr>
    </w:p>
    <w:p w14:paraId="6A713F5F" w14:textId="04C963FC" w:rsidR="00DF1228" w:rsidRDefault="0031193D" w:rsidP="00690BF8">
      <w:pPr>
        <w:pStyle w:val="Sansinterligne"/>
        <w:jc w:val="center"/>
        <w:rPr>
          <w:b/>
          <w:bCs/>
          <w:sz w:val="32"/>
          <w:szCs w:val="32"/>
        </w:rPr>
      </w:pPr>
      <w:r w:rsidRPr="00016EA7">
        <w:rPr>
          <w:b/>
          <w:bCs/>
          <w:sz w:val="32"/>
          <w:szCs w:val="32"/>
        </w:rPr>
        <w:t>PRIX À DÉCERNER POUR L’ANNÉE 202</w:t>
      </w:r>
      <w:r w:rsidR="00493DC4">
        <w:rPr>
          <w:b/>
          <w:bCs/>
          <w:sz w:val="32"/>
          <w:szCs w:val="32"/>
        </w:rPr>
        <w:t>5</w:t>
      </w:r>
      <w:r w:rsidRPr="00016EA7">
        <w:rPr>
          <w:b/>
          <w:bCs/>
          <w:sz w:val="32"/>
          <w:szCs w:val="32"/>
        </w:rPr>
        <w:t xml:space="preserve"> </w:t>
      </w:r>
    </w:p>
    <w:p w14:paraId="084FCE01" w14:textId="15D6BF30" w:rsidR="00A4345A" w:rsidRPr="00016EA7" w:rsidRDefault="0031193D" w:rsidP="00690BF8">
      <w:pPr>
        <w:pStyle w:val="Sansinterligne"/>
        <w:jc w:val="center"/>
        <w:rPr>
          <w:b/>
          <w:bCs/>
          <w:sz w:val="32"/>
          <w:szCs w:val="32"/>
        </w:rPr>
      </w:pPr>
      <w:r w:rsidRPr="00016EA7">
        <w:rPr>
          <w:b/>
          <w:bCs/>
          <w:sz w:val="32"/>
          <w:szCs w:val="32"/>
        </w:rPr>
        <w:t>APPEL À CANDIDATURES</w:t>
      </w:r>
    </w:p>
    <w:p w14:paraId="08F79259" w14:textId="1273B34F" w:rsidR="0031193D" w:rsidRPr="00330F63" w:rsidRDefault="008B2904" w:rsidP="00690BF8">
      <w:pPr>
        <w:pStyle w:val="Sansinterligne"/>
        <w:jc w:val="center"/>
        <w:rPr>
          <w:rFonts w:cstheme="minorHAnsi"/>
          <w:b/>
          <w:bCs/>
          <w:sz w:val="28"/>
          <w:szCs w:val="28"/>
        </w:rPr>
      </w:pPr>
      <w:r w:rsidRPr="00187895">
        <w:rPr>
          <w:rFonts w:cstheme="minorHAnsi"/>
          <w:b/>
          <w:bCs/>
          <w:sz w:val="28"/>
          <w:szCs w:val="28"/>
        </w:rPr>
        <w:t>L</w:t>
      </w:r>
      <w:r w:rsidR="00A4345A" w:rsidRPr="00187895">
        <w:rPr>
          <w:rFonts w:cstheme="minorHAnsi"/>
          <w:b/>
          <w:bCs/>
          <w:sz w:val="28"/>
          <w:szCs w:val="28"/>
        </w:rPr>
        <w:t>imite impérative</w:t>
      </w:r>
      <w:r w:rsidR="00BE2D79" w:rsidRPr="00187895">
        <w:rPr>
          <w:rFonts w:cstheme="minorHAnsi"/>
          <w:b/>
          <w:bCs/>
          <w:sz w:val="28"/>
          <w:szCs w:val="28"/>
        </w:rPr>
        <w:t xml:space="preserve"> des </w:t>
      </w:r>
      <w:r w:rsidR="00BE2D79" w:rsidRPr="00330F63">
        <w:rPr>
          <w:rFonts w:cstheme="minorHAnsi"/>
          <w:b/>
          <w:bCs/>
          <w:sz w:val="28"/>
          <w:szCs w:val="28"/>
        </w:rPr>
        <w:t>dépôts</w:t>
      </w:r>
      <w:r w:rsidR="00A4345A" w:rsidRPr="00330F63">
        <w:rPr>
          <w:rFonts w:cstheme="minorHAnsi"/>
          <w:b/>
          <w:bCs/>
          <w:sz w:val="28"/>
          <w:szCs w:val="28"/>
        </w:rPr>
        <w:t xml:space="preserve"> le </w:t>
      </w:r>
      <w:r w:rsidR="00A4345A" w:rsidRPr="008B57E4">
        <w:rPr>
          <w:rFonts w:cstheme="minorHAnsi"/>
          <w:b/>
          <w:bCs/>
          <w:sz w:val="28"/>
          <w:szCs w:val="28"/>
          <w:u w:val="single"/>
        </w:rPr>
        <w:t>31</w:t>
      </w:r>
      <w:r w:rsidRPr="008B57E4">
        <w:rPr>
          <w:rFonts w:cstheme="minorHAnsi"/>
          <w:b/>
          <w:bCs/>
          <w:sz w:val="28"/>
          <w:szCs w:val="28"/>
          <w:u w:val="single"/>
        </w:rPr>
        <w:t> </w:t>
      </w:r>
      <w:r w:rsidR="00A4345A" w:rsidRPr="008B57E4">
        <w:rPr>
          <w:rFonts w:cstheme="minorHAnsi"/>
          <w:b/>
          <w:bCs/>
          <w:sz w:val="28"/>
          <w:szCs w:val="28"/>
          <w:u w:val="single"/>
        </w:rPr>
        <w:t>janvier 202</w:t>
      </w:r>
      <w:r w:rsidR="00A25A5C" w:rsidRPr="008B57E4">
        <w:rPr>
          <w:rFonts w:cstheme="minorHAnsi"/>
          <w:b/>
          <w:bCs/>
          <w:sz w:val="28"/>
          <w:szCs w:val="28"/>
          <w:u w:val="single"/>
        </w:rPr>
        <w:t>6</w:t>
      </w:r>
    </w:p>
    <w:p w14:paraId="12CE53BD" w14:textId="77777777" w:rsidR="00DF1228" w:rsidRPr="00FD3D37" w:rsidRDefault="00DF1228" w:rsidP="00690BF8">
      <w:pPr>
        <w:pStyle w:val="Sansinterligne"/>
        <w:jc w:val="center"/>
        <w:rPr>
          <w:rFonts w:cstheme="minorHAnsi"/>
          <w:b/>
          <w:bCs/>
          <w:color w:val="EE0000"/>
          <w:sz w:val="32"/>
          <w:szCs w:val="32"/>
          <w:u w:val="single"/>
        </w:rPr>
      </w:pPr>
    </w:p>
    <w:p w14:paraId="17BB4001" w14:textId="77777777" w:rsidR="00DF1228" w:rsidRPr="00016EA7" w:rsidRDefault="00DF1228" w:rsidP="00690BF8">
      <w:pPr>
        <w:pStyle w:val="Sansinterligne"/>
        <w:jc w:val="center"/>
        <w:rPr>
          <w:rFonts w:cstheme="minorHAnsi"/>
          <w:b/>
          <w:bCs/>
          <w:sz w:val="32"/>
          <w:szCs w:val="32"/>
        </w:rPr>
      </w:pPr>
    </w:p>
    <w:p w14:paraId="62E643C2" w14:textId="7E0E1F9D" w:rsidR="00CF29D0" w:rsidRPr="00187895" w:rsidRDefault="0031193D" w:rsidP="00690BF8">
      <w:pPr>
        <w:spacing w:line="240" w:lineRule="auto"/>
        <w:jc w:val="both"/>
        <w:rPr>
          <w:rFonts w:cstheme="minorHAnsi"/>
        </w:rPr>
      </w:pPr>
      <w:r w:rsidRPr="00187895">
        <w:rPr>
          <w:rFonts w:cstheme="minorHAnsi"/>
        </w:rPr>
        <w:t xml:space="preserve">Chaque année, l’Académie </w:t>
      </w:r>
      <w:r w:rsidR="006818BE" w:rsidRPr="00187895">
        <w:rPr>
          <w:rFonts w:cstheme="minorHAnsi"/>
        </w:rPr>
        <w:t xml:space="preserve">des Sciences, Inscriptions et Belles-Lettres de Toulouse </w:t>
      </w:r>
      <w:r w:rsidRPr="00187895">
        <w:rPr>
          <w:rFonts w:cstheme="minorHAnsi"/>
        </w:rPr>
        <w:t xml:space="preserve">décerne, sous forme de médailles, diplômes et dotations, des </w:t>
      </w:r>
      <w:r w:rsidR="00DF1228" w:rsidRPr="00B97359">
        <w:rPr>
          <w:rFonts w:cstheme="minorHAnsi"/>
        </w:rPr>
        <w:t>prix</w:t>
      </w:r>
      <w:r w:rsidR="00DF1228" w:rsidRPr="00187895">
        <w:rPr>
          <w:rFonts w:cstheme="minorHAnsi"/>
        </w:rPr>
        <w:t xml:space="preserve"> </w:t>
      </w:r>
      <w:r w:rsidRPr="00187895">
        <w:rPr>
          <w:rFonts w:cstheme="minorHAnsi"/>
        </w:rPr>
        <w:t xml:space="preserve">qui sont destinés à </w:t>
      </w:r>
      <w:r w:rsidR="00B869A2" w:rsidRPr="00187895">
        <w:rPr>
          <w:rFonts w:cstheme="minorHAnsi"/>
        </w:rPr>
        <w:t xml:space="preserve">reconnaître et </w:t>
      </w:r>
      <w:r w:rsidRPr="00187895">
        <w:rPr>
          <w:rFonts w:cstheme="minorHAnsi"/>
        </w:rPr>
        <w:t>encourager de jeunes talents</w:t>
      </w:r>
      <w:r w:rsidR="00CF29D0" w:rsidRPr="00187895">
        <w:rPr>
          <w:rFonts w:cstheme="minorHAnsi"/>
        </w:rPr>
        <w:t xml:space="preserve">. </w:t>
      </w:r>
      <w:r w:rsidR="0007488F" w:rsidRPr="00187895">
        <w:rPr>
          <w:rFonts w:cstheme="minorHAnsi"/>
        </w:rPr>
        <w:t>L</w:t>
      </w:r>
      <w:r w:rsidR="00CF29D0" w:rsidRPr="00187895">
        <w:rPr>
          <w:rFonts w:cstheme="minorHAnsi"/>
        </w:rPr>
        <w:t xml:space="preserve">’appel concerne les jeunes docteurs </w:t>
      </w:r>
      <w:r w:rsidR="00B97359" w:rsidRPr="00B97359">
        <w:rPr>
          <w:rFonts w:cstheme="minorHAnsi"/>
        </w:rPr>
        <w:t>dont les</w:t>
      </w:r>
      <w:r w:rsidR="00B97359">
        <w:rPr>
          <w:rFonts w:cstheme="minorHAnsi"/>
        </w:rPr>
        <w:t xml:space="preserve"> </w:t>
      </w:r>
      <w:r w:rsidRPr="00187895">
        <w:rPr>
          <w:rFonts w:cstheme="minorHAnsi"/>
        </w:rPr>
        <w:t>travaux de thèse d’universit</w:t>
      </w:r>
      <w:r w:rsidR="00B97359">
        <w:rPr>
          <w:rFonts w:cstheme="minorHAnsi"/>
        </w:rPr>
        <w:t>é</w:t>
      </w:r>
      <w:r w:rsidRPr="00187895">
        <w:rPr>
          <w:rFonts w:cstheme="minorHAnsi"/>
        </w:rPr>
        <w:t xml:space="preserve"> </w:t>
      </w:r>
      <w:r w:rsidR="004D2BF3" w:rsidRPr="00187895">
        <w:rPr>
          <w:rFonts w:cstheme="minorHAnsi"/>
        </w:rPr>
        <w:t xml:space="preserve">devront avoir été </w:t>
      </w:r>
      <w:r w:rsidR="00C84D88" w:rsidRPr="00187895">
        <w:rPr>
          <w:rFonts w:cstheme="minorHAnsi"/>
        </w:rPr>
        <w:t>soutenu</w:t>
      </w:r>
      <w:r w:rsidR="004D2BF3" w:rsidRPr="00187895">
        <w:rPr>
          <w:rFonts w:cstheme="minorHAnsi"/>
        </w:rPr>
        <w:t>s</w:t>
      </w:r>
      <w:r w:rsidRPr="00187895">
        <w:rPr>
          <w:rFonts w:cstheme="minorHAnsi"/>
        </w:rPr>
        <w:t xml:space="preserve"> </w:t>
      </w:r>
      <w:r w:rsidR="00DF1228" w:rsidRPr="00B97359">
        <w:rPr>
          <w:rFonts w:cstheme="minorHAnsi"/>
        </w:rPr>
        <w:t>entre</w:t>
      </w:r>
      <w:r w:rsidR="00DF1228" w:rsidRPr="00187895">
        <w:rPr>
          <w:rFonts w:cstheme="minorHAnsi"/>
        </w:rPr>
        <w:t xml:space="preserve"> </w:t>
      </w:r>
      <w:r w:rsidRPr="00187895">
        <w:rPr>
          <w:rFonts w:cstheme="minorHAnsi"/>
        </w:rPr>
        <w:t>la fin</w:t>
      </w:r>
      <w:r w:rsidR="00A24E08" w:rsidRPr="00187895">
        <w:rPr>
          <w:rFonts w:cstheme="minorHAnsi"/>
        </w:rPr>
        <w:t xml:space="preserve"> </w:t>
      </w:r>
      <w:r w:rsidR="004B460E" w:rsidRPr="00187895">
        <w:rPr>
          <w:rFonts w:cstheme="minorHAnsi"/>
        </w:rPr>
        <w:t>de l’</w:t>
      </w:r>
      <w:r w:rsidRPr="00187895">
        <w:rPr>
          <w:rFonts w:cstheme="minorHAnsi"/>
        </w:rPr>
        <w:t>année 202</w:t>
      </w:r>
      <w:r w:rsidR="00A25A5C">
        <w:rPr>
          <w:rFonts w:cstheme="minorHAnsi"/>
        </w:rPr>
        <w:t>3</w:t>
      </w:r>
      <w:r w:rsidRPr="00187895">
        <w:rPr>
          <w:rFonts w:cstheme="minorHAnsi"/>
        </w:rPr>
        <w:t xml:space="preserve"> et </w:t>
      </w:r>
      <w:r w:rsidR="00A05F84" w:rsidRPr="00B97359">
        <w:rPr>
          <w:rFonts w:cstheme="minorHAnsi"/>
        </w:rPr>
        <w:t>la</w:t>
      </w:r>
      <w:r w:rsidR="00A05F84" w:rsidRPr="00187895">
        <w:rPr>
          <w:rFonts w:cstheme="minorHAnsi"/>
        </w:rPr>
        <w:t xml:space="preserve"> fin </w:t>
      </w:r>
      <w:r w:rsidRPr="00187895">
        <w:rPr>
          <w:rFonts w:cstheme="minorHAnsi"/>
        </w:rPr>
        <w:t>décembre</w:t>
      </w:r>
      <w:r w:rsidR="00B97359">
        <w:rPr>
          <w:rFonts w:cstheme="minorHAnsi"/>
        </w:rPr>
        <w:t xml:space="preserve"> </w:t>
      </w:r>
      <w:r w:rsidR="004B460E" w:rsidRPr="00187895">
        <w:rPr>
          <w:rFonts w:cstheme="minorHAnsi"/>
        </w:rPr>
        <w:t>202</w:t>
      </w:r>
      <w:r w:rsidR="00A25A5C">
        <w:rPr>
          <w:rFonts w:cstheme="minorHAnsi"/>
        </w:rPr>
        <w:t>5</w:t>
      </w:r>
      <w:r w:rsidRPr="00187895">
        <w:rPr>
          <w:rFonts w:cstheme="minorHAnsi"/>
        </w:rPr>
        <w:t>.</w:t>
      </w:r>
      <w:r w:rsidR="00CF29D0" w:rsidRPr="00187895">
        <w:rPr>
          <w:rFonts w:cstheme="minorHAnsi"/>
        </w:rPr>
        <w:t xml:space="preserve"> </w:t>
      </w:r>
      <w:r w:rsidR="00CB1C86" w:rsidRPr="00187895">
        <w:rPr>
          <w:rStyle w:val="cf01"/>
          <w:rFonts w:asciiTheme="minorHAnsi" w:hAnsiTheme="minorHAnsi" w:cstheme="minorHAnsi"/>
          <w:sz w:val="22"/>
          <w:szCs w:val="22"/>
        </w:rPr>
        <w:t>U</w:t>
      </w:r>
      <w:r w:rsidR="00CF29D0" w:rsidRPr="00187895">
        <w:rPr>
          <w:rStyle w:val="cf01"/>
          <w:rFonts w:asciiTheme="minorHAnsi" w:hAnsiTheme="minorHAnsi" w:cstheme="minorHAnsi"/>
          <w:sz w:val="22"/>
          <w:szCs w:val="22"/>
        </w:rPr>
        <w:t>ne thèse ne pourra faire l’objet que d’une seule candidature</w:t>
      </w:r>
      <w:r w:rsidR="003E774F" w:rsidRPr="00187895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CF29D0" w:rsidRPr="0018789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1CB60726" w14:textId="304120D9" w:rsidR="0031193D" w:rsidRPr="00187895" w:rsidRDefault="00B675B3" w:rsidP="00690BF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commentRangeStart w:id="0"/>
      <w:r w:rsidR="0031193D" w:rsidRPr="00187895">
        <w:rPr>
          <w:rFonts w:cstheme="minorHAnsi"/>
        </w:rPr>
        <w:t>Les</w:t>
      </w:r>
      <w:commentRangeEnd w:id="0"/>
      <w:r>
        <w:rPr>
          <w:rStyle w:val="Marquedecommentaire"/>
        </w:rPr>
        <w:commentReference w:id="0"/>
      </w:r>
      <w:r w:rsidR="0031193D" w:rsidRPr="00187895">
        <w:rPr>
          <w:rFonts w:cstheme="minorHAnsi"/>
        </w:rPr>
        <w:t xml:space="preserve"> travaux proposés</w:t>
      </w:r>
      <w:r w:rsidR="003E774F" w:rsidRPr="00187895">
        <w:rPr>
          <w:rFonts w:cstheme="minorHAnsi"/>
        </w:rPr>
        <w:t xml:space="preserve"> (thèses et publications)</w:t>
      </w:r>
      <w:r w:rsidR="0031193D" w:rsidRPr="00187895">
        <w:rPr>
          <w:rFonts w:cstheme="minorHAnsi"/>
        </w:rPr>
        <w:t xml:space="preserve"> sont examinés par les membres de l’Académie qui sont les plus compétents dans le domaine concerné. Ils se font</w:t>
      </w:r>
      <w:r w:rsidR="00C84D88" w:rsidRPr="00187895">
        <w:rPr>
          <w:rFonts w:cstheme="minorHAnsi"/>
        </w:rPr>
        <w:t>, le cas échéant,</w:t>
      </w:r>
      <w:r w:rsidR="0031193D" w:rsidRPr="00187895">
        <w:rPr>
          <w:rFonts w:cstheme="minorHAnsi"/>
        </w:rPr>
        <w:t xml:space="preserve"> aider par des personnalités compétentes extérieures à l’Académie. Les prix sont attribués </w:t>
      </w:r>
      <w:r w:rsidR="00DE113F" w:rsidRPr="00187895">
        <w:rPr>
          <w:rFonts w:cstheme="minorHAnsi"/>
        </w:rPr>
        <w:t>à la suite d’une</w:t>
      </w:r>
      <w:r w:rsidR="0031193D" w:rsidRPr="00187895">
        <w:rPr>
          <w:rFonts w:cstheme="minorHAnsi"/>
        </w:rPr>
        <w:t xml:space="preserve"> délibération de l’ensemble </w:t>
      </w:r>
      <w:r w:rsidR="004B460E" w:rsidRPr="00187895">
        <w:rPr>
          <w:rFonts w:cstheme="minorHAnsi"/>
        </w:rPr>
        <w:t xml:space="preserve">des rapporteurs </w:t>
      </w:r>
      <w:r w:rsidR="006818BE" w:rsidRPr="00187895">
        <w:rPr>
          <w:rFonts w:cstheme="minorHAnsi"/>
        </w:rPr>
        <w:t xml:space="preserve">pour les prix et </w:t>
      </w:r>
      <w:r w:rsidR="00C84D88" w:rsidRPr="00187895">
        <w:rPr>
          <w:rFonts w:cstheme="minorHAnsi"/>
        </w:rPr>
        <w:t>des membres titulaires.</w:t>
      </w:r>
      <w:r w:rsidR="0031193D" w:rsidRPr="00187895">
        <w:rPr>
          <w:rFonts w:cstheme="minorHAnsi"/>
        </w:rPr>
        <w:t xml:space="preserve"> Il </w:t>
      </w:r>
      <w:r w:rsidR="0093283A" w:rsidRPr="00187895">
        <w:rPr>
          <w:rFonts w:cstheme="minorHAnsi"/>
        </w:rPr>
        <w:t>peut arriver</w:t>
      </w:r>
      <w:r w:rsidR="0031193D" w:rsidRPr="00187895">
        <w:rPr>
          <w:rFonts w:cstheme="minorHAnsi"/>
        </w:rPr>
        <w:t xml:space="preserve"> que des prix ne soient pas attribués. </w:t>
      </w:r>
    </w:p>
    <w:p w14:paraId="164A86CF" w14:textId="1A5D936A" w:rsidR="005D5556" w:rsidRPr="00187895" w:rsidRDefault="0031193D" w:rsidP="00690BF8">
      <w:pPr>
        <w:spacing w:line="240" w:lineRule="auto"/>
        <w:jc w:val="both"/>
        <w:rPr>
          <w:rFonts w:cstheme="minorHAnsi"/>
          <w:b/>
          <w:bCs/>
          <w:color w:val="0000CC"/>
        </w:rPr>
      </w:pPr>
      <w:r w:rsidRPr="00187895">
        <w:rPr>
          <w:rFonts w:cstheme="minorHAnsi"/>
          <w:b/>
          <w:bCs/>
        </w:rPr>
        <w:t xml:space="preserve">Le formulaire de candidature à un prix de l’Académie est à télécharger </w:t>
      </w:r>
      <w:r w:rsidR="005D5556" w:rsidRPr="00187895">
        <w:rPr>
          <w:rFonts w:cstheme="minorHAnsi"/>
          <w:b/>
          <w:bCs/>
        </w:rPr>
        <w:t xml:space="preserve">à partir du site de l’Académie à la rubrique « </w:t>
      </w:r>
      <w:r w:rsidR="005D5556" w:rsidRPr="00187895">
        <w:rPr>
          <w:rFonts w:cstheme="minorHAnsi"/>
          <w:b/>
          <w:bCs/>
          <w:i/>
          <w:iCs/>
        </w:rPr>
        <w:t xml:space="preserve">Les Prix de l’Académie </w:t>
      </w:r>
      <w:r w:rsidR="005D5556" w:rsidRPr="00187895">
        <w:rPr>
          <w:rFonts w:cstheme="minorHAnsi"/>
          <w:b/>
          <w:bCs/>
        </w:rPr>
        <w:t xml:space="preserve">» : </w:t>
      </w:r>
      <w:hyperlink r:id="rId12" w:history="1">
        <w:r w:rsidR="00B97359" w:rsidRPr="004E46D5">
          <w:rPr>
            <w:rStyle w:val="Lienhypertexte"/>
            <w:rFonts w:cstheme="minorHAnsi"/>
            <w:b/>
            <w:bCs/>
          </w:rPr>
          <w:t>http://academie-sciences-lettres-toulouse.fr/</w:t>
        </w:r>
      </w:hyperlink>
    </w:p>
    <w:p w14:paraId="325543CE" w14:textId="270EFAD5" w:rsidR="004B460E" w:rsidRPr="008B57E4" w:rsidRDefault="0031193D" w:rsidP="00690BF8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bCs/>
          <w:lang w:eastAsia="fr-FR"/>
        </w:rPr>
      </w:pPr>
      <w:r w:rsidRPr="00330F63">
        <w:rPr>
          <w:rFonts w:cstheme="minorHAnsi"/>
        </w:rPr>
        <w:t>Un dossier complet comportera obligatoirement : un exemplaire du ou des travaux (thèse incluse), un curriculum vitæ</w:t>
      </w:r>
      <w:r w:rsidR="00D24D4A" w:rsidRPr="00330F63">
        <w:rPr>
          <w:rFonts w:cstheme="minorHAnsi"/>
        </w:rPr>
        <w:t xml:space="preserve"> </w:t>
      </w:r>
      <w:r w:rsidRPr="00330F63">
        <w:rPr>
          <w:rFonts w:cstheme="minorHAnsi"/>
        </w:rPr>
        <w:t>du candidat</w:t>
      </w:r>
      <w:r w:rsidR="00D47324" w:rsidRPr="00330F63">
        <w:rPr>
          <w:rFonts w:cstheme="minorHAnsi"/>
        </w:rPr>
        <w:t xml:space="preserve"> (CV) </w:t>
      </w:r>
      <w:r w:rsidRPr="00330F63">
        <w:rPr>
          <w:rFonts w:cstheme="minorHAnsi"/>
        </w:rPr>
        <w:t xml:space="preserve">comprenant la liste de ses titres et de ses publications, les rapports des rapporteurs officiels du jury de thèse et de la soutenance ainsi que </w:t>
      </w:r>
      <w:r w:rsidRPr="00DF442E">
        <w:rPr>
          <w:rFonts w:cstheme="minorHAnsi"/>
          <w:u w:val="single"/>
        </w:rPr>
        <w:t>le formulaire de candidature documenté</w:t>
      </w:r>
      <w:r w:rsidR="00A25A5C" w:rsidRPr="00DF442E">
        <w:rPr>
          <w:rFonts w:cstheme="minorHAnsi"/>
          <w:u w:val="single"/>
        </w:rPr>
        <w:t xml:space="preserve"> téléchargé à partir du site de l’Académie</w:t>
      </w:r>
      <w:r w:rsidRPr="00330F63">
        <w:rPr>
          <w:rFonts w:cstheme="minorHAnsi"/>
        </w:rPr>
        <w:t>.</w:t>
      </w:r>
      <w:r w:rsidRPr="00330F63">
        <w:rPr>
          <w:rFonts w:cstheme="minorHAnsi"/>
          <w:b/>
          <w:bCs/>
        </w:rPr>
        <w:t xml:space="preserve"> </w:t>
      </w:r>
      <w:r w:rsidR="009B3FD2" w:rsidRPr="00330F63">
        <w:rPr>
          <w:rFonts w:cstheme="minorHAnsi"/>
        </w:rPr>
        <w:t xml:space="preserve">Afin de faciliter le traitement du dossier de candidature, </w:t>
      </w:r>
      <w:r w:rsidR="00967DE2" w:rsidRPr="00330F63">
        <w:rPr>
          <w:rFonts w:eastAsia="Times New Roman" w:cstheme="minorHAnsi"/>
          <w:lang w:eastAsia="fr-FR"/>
        </w:rPr>
        <w:t>il</w:t>
      </w:r>
      <w:r w:rsidR="009B3FD2" w:rsidRPr="00330F63">
        <w:rPr>
          <w:rFonts w:eastAsia="Times New Roman" w:cstheme="minorHAnsi"/>
          <w:lang w:eastAsia="fr-FR"/>
        </w:rPr>
        <w:t xml:space="preserve"> est ESSENTIEL de transmettre les éléments constitutifs du dossier de façon séparée sous forme de pièces jointes </w:t>
      </w:r>
      <w:r w:rsidR="00DF1228" w:rsidRPr="00330F63">
        <w:rPr>
          <w:rFonts w:eastAsia="Times New Roman" w:cstheme="minorHAnsi"/>
          <w:lang w:eastAsia="fr-FR"/>
        </w:rPr>
        <w:t xml:space="preserve">au format </w:t>
      </w:r>
      <w:r w:rsidR="009B3FD2" w:rsidRPr="00330F63">
        <w:rPr>
          <w:rFonts w:eastAsia="Times New Roman" w:cstheme="minorHAnsi"/>
          <w:lang w:eastAsia="fr-FR"/>
        </w:rPr>
        <w:t>pdf</w:t>
      </w:r>
      <w:r w:rsidR="00DF1228" w:rsidRPr="00330F63">
        <w:rPr>
          <w:rFonts w:eastAsia="Times New Roman" w:cstheme="minorHAnsi"/>
          <w:lang w:eastAsia="fr-FR"/>
        </w:rPr>
        <w:t>,</w:t>
      </w:r>
      <w:r w:rsidR="009B3FD2" w:rsidRPr="00330F63">
        <w:rPr>
          <w:rFonts w:eastAsia="Times New Roman" w:cstheme="minorHAnsi"/>
          <w:lang w:eastAsia="fr-FR"/>
        </w:rPr>
        <w:t xml:space="preserve"> distinctes</w:t>
      </w:r>
      <w:r w:rsidR="00D47324" w:rsidRPr="00330F63">
        <w:rPr>
          <w:rFonts w:eastAsia="Times New Roman" w:cstheme="minorHAnsi"/>
          <w:lang w:eastAsia="fr-FR"/>
        </w:rPr>
        <w:t xml:space="preserve"> </w:t>
      </w:r>
      <w:r w:rsidR="009B3FD2" w:rsidRPr="00330F63">
        <w:rPr>
          <w:rFonts w:eastAsia="Times New Roman" w:cstheme="minorHAnsi"/>
          <w:lang w:eastAsia="fr-FR"/>
        </w:rPr>
        <w:t xml:space="preserve">du </w:t>
      </w:r>
      <w:r w:rsidR="00A65EAE" w:rsidRPr="00330F63">
        <w:rPr>
          <w:rFonts w:eastAsia="Times New Roman" w:cstheme="minorHAnsi"/>
          <w:lang w:eastAsia="fr-FR"/>
        </w:rPr>
        <w:t xml:space="preserve">formulaire </w:t>
      </w:r>
      <w:r w:rsidR="009B3FD2" w:rsidRPr="00330F63">
        <w:rPr>
          <w:rFonts w:eastAsia="Times New Roman" w:cstheme="minorHAnsi"/>
          <w:lang w:eastAsia="fr-FR"/>
        </w:rPr>
        <w:t>d’inscription.</w:t>
      </w:r>
      <w:r w:rsidR="00A25A5C" w:rsidRPr="00330F63">
        <w:rPr>
          <w:rFonts w:eastAsia="Times New Roman" w:cstheme="minorHAnsi"/>
          <w:lang w:eastAsia="fr-FR"/>
        </w:rPr>
        <w:t xml:space="preserve"> </w:t>
      </w:r>
      <w:r w:rsidR="008B57E4" w:rsidRPr="008B57E4">
        <w:rPr>
          <w:rFonts w:eastAsia="Times New Roman" w:cstheme="minorHAnsi"/>
          <w:b/>
          <w:bCs/>
          <w:lang w:eastAsia="fr-FR"/>
        </w:rPr>
        <w:t>Tout dossier incomplet ou hors format ne sera pas retenu.</w:t>
      </w:r>
    </w:p>
    <w:p w14:paraId="2D785BAB" w14:textId="1ACB0670" w:rsidR="00330F63" w:rsidRPr="00CB494A" w:rsidRDefault="00330F63" w:rsidP="00CB494A">
      <w:pPr>
        <w:pStyle w:val="Sansinterligne"/>
        <w:rPr>
          <w:b/>
          <w:bCs/>
          <w:lang w:eastAsia="fr-FR"/>
        </w:rPr>
      </w:pPr>
      <w:r w:rsidRPr="00CB494A">
        <w:rPr>
          <w:b/>
          <w:bCs/>
          <w:lang w:eastAsia="fr-FR"/>
        </w:rPr>
        <w:t xml:space="preserve">Proposition de protocole pour le dépôt </w:t>
      </w:r>
      <w:r w:rsidR="00DF442E">
        <w:rPr>
          <w:b/>
          <w:bCs/>
          <w:lang w:eastAsia="fr-FR"/>
        </w:rPr>
        <w:t xml:space="preserve">structuré </w:t>
      </w:r>
      <w:r w:rsidRPr="00CB494A">
        <w:rPr>
          <w:b/>
          <w:bCs/>
          <w:lang w:eastAsia="fr-FR"/>
        </w:rPr>
        <w:t>des dossiers</w:t>
      </w:r>
    </w:p>
    <w:p w14:paraId="7D617626" w14:textId="313B7D45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Choisir</w:t>
      </w:r>
      <w:r w:rsidR="00330F63" w:rsidRPr="00CB494A">
        <w:rPr>
          <w:lang w:eastAsia="fr-FR"/>
        </w:rPr>
        <w:t xml:space="preserve"> un nom qui sera utilisé pour nommer les fichiers, ci-après référencé par </w:t>
      </w:r>
      <w:r w:rsidR="00330F63" w:rsidRPr="00CB494A">
        <w:rPr>
          <w:i/>
          <w:iCs/>
          <w:lang w:eastAsia="fr-FR"/>
        </w:rPr>
        <w:t>nom</w:t>
      </w:r>
    </w:p>
    <w:p w14:paraId="1EFE9781" w14:textId="30BFC9E0" w:rsidR="00330F63" w:rsidRPr="00CB494A" w:rsidRDefault="00CB494A" w:rsidP="00CB494A">
      <w:pPr>
        <w:pStyle w:val="Sansinterligne"/>
        <w:rPr>
          <w:b/>
          <w:bCs/>
          <w:lang w:eastAsia="fr-FR"/>
        </w:rPr>
      </w:pPr>
      <w:r w:rsidRPr="00CB494A">
        <w:rPr>
          <w:b/>
          <w:bCs/>
          <w:lang w:eastAsia="fr-FR"/>
        </w:rPr>
        <w:t>Noms</w:t>
      </w:r>
      <w:r w:rsidR="00330F63" w:rsidRPr="00CB494A">
        <w:rPr>
          <w:b/>
          <w:bCs/>
          <w:lang w:eastAsia="fr-FR"/>
        </w:rPr>
        <w:t xml:space="preserve"> de fichiers à utiliser :</w:t>
      </w:r>
    </w:p>
    <w:p w14:paraId="2806E18B" w14:textId="7A5D8A1B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CV :</w:t>
      </w:r>
      <w:r w:rsidRPr="00CB494A">
        <w:rPr>
          <w:lang w:eastAsia="fr-FR"/>
        </w:rPr>
        <w:t> </w:t>
      </w:r>
      <w:r w:rsidRPr="00CB494A">
        <w:rPr>
          <w:i/>
          <w:iCs/>
          <w:lang w:eastAsia="fr-FR"/>
        </w:rPr>
        <w:t>nom_CV.pdf</w:t>
      </w:r>
    </w:p>
    <w:p w14:paraId="2B075562" w14:textId="3C6E1E28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Formulaire :</w:t>
      </w:r>
      <w:r w:rsidR="00330F63" w:rsidRPr="00CB494A">
        <w:rPr>
          <w:lang w:eastAsia="fr-FR"/>
        </w:rPr>
        <w:t> </w:t>
      </w:r>
      <w:r w:rsidR="00330F63" w:rsidRPr="00CB494A">
        <w:rPr>
          <w:i/>
          <w:iCs/>
          <w:lang w:eastAsia="fr-FR"/>
        </w:rPr>
        <w:t>nom_Formulaire.pdf</w:t>
      </w:r>
    </w:p>
    <w:p w14:paraId="536359CE" w14:textId="5D9394B3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Manuscrit</w:t>
      </w:r>
      <w:r w:rsidR="00330F63" w:rsidRPr="00CB494A">
        <w:rPr>
          <w:b/>
          <w:bCs/>
          <w:lang w:eastAsia="fr-FR"/>
        </w:rPr>
        <w:t xml:space="preserve"> de </w:t>
      </w:r>
      <w:r w:rsidRPr="00CB494A">
        <w:rPr>
          <w:b/>
          <w:bCs/>
          <w:lang w:eastAsia="fr-FR"/>
        </w:rPr>
        <w:t>thèse :</w:t>
      </w:r>
      <w:r w:rsidR="00330F63" w:rsidRPr="00CB494A">
        <w:rPr>
          <w:lang w:eastAsia="fr-FR"/>
        </w:rPr>
        <w:t> </w:t>
      </w:r>
      <w:r w:rsidRPr="00CB494A">
        <w:rPr>
          <w:i/>
          <w:iCs/>
          <w:lang w:eastAsia="fr-FR"/>
        </w:rPr>
        <w:t>nom_These.pdf</w:t>
      </w:r>
      <w:r w:rsidRPr="00CB494A">
        <w:rPr>
          <w:lang w:eastAsia="fr-FR"/>
        </w:rPr>
        <w:t>,</w:t>
      </w:r>
      <w:r w:rsidR="00330F63" w:rsidRPr="00CB494A">
        <w:rPr>
          <w:lang w:eastAsia="fr-FR"/>
        </w:rPr>
        <w:t xml:space="preserve"> si thèse confidentielle utiliser </w:t>
      </w:r>
      <w:r w:rsidR="00330F63" w:rsidRPr="00CB494A">
        <w:rPr>
          <w:i/>
          <w:iCs/>
          <w:lang w:eastAsia="fr-FR"/>
        </w:rPr>
        <w:t>nom_These_confidentielle.pdf</w:t>
      </w:r>
    </w:p>
    <w:p w14:paraId="25791F6F" w14:textId="37432A41" w:rsidR="00330F63" w:rsidRPr="00CB494A" w:rsidRDefault="00CB494A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Diminuer</w:t>
      </w:r>
      <w:r w:rsidR="00330F63" w:rsidRPr="00CB494A">
        <w:rPr>
          <w:lang w:eastAsia="fr-FR"/>
        </w:rPr>
        <w:t xml:space="preserve"> la taille des fichiers pdf en utilisant des algorithmes de compression (taille maximum de 15 Mo)</w:t>
      </w:r>
    </w:p>
    <w:p w14:paraId="32B7B8DF" w14:textId="4CC1E531" w:rsidR="00330F63" w:rsidRPr="00CB494A" w:rsidRDefault="00CB494A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Ne</w:t>
      </w:r>
      <w:r w:rsidR="00330F63" w:rsidRPr="00CB494A">
        <w:rPr>
          <w:lang w:eastAsia="fr-FR"/>
        </w:rPr>
        <w:t xml:space="preserve"> pas envoyer plusieurs versions</w:t>
      </w:r>
    </w:p>
    <w:p w14:paraId="4D3C0ACB" w14:textId="627E5E14" w:rsidR="00330F63" w:rsidRPr="003D437F" w:rsidRDefault="00CB494A" w:rsidP="00CB494A">
      <w:pPr>
        <w:pStyle w:val="Sansinterligne"/>
        <w:numPr>
          <w:ilvl w:val="0"/>
          <w:numId w:val="16"/>
        </w:numPr>
        <w:rPr>
          <w:u w:val="single"/>
          <w:lang w:eastAsia="fr-FR"/>
        </w:rPr>
      </w:pPr>
      <w:r w:rsidRPr="00CB494A">
        <w:rPr>
          <w:lang w:eastAsia="fr-FR"/>
        </w:rPr>
        <w:t>Si</w:t>
      </w:r>
      <w:r w:rsidR="00330F63" w:rsidRPr="00CB494A">
        <w:rPr>
          <w:lang w:eastAsia="fr-FR"/>
        </w:rPr>
        <w:t xml:space="preserve"> lien pour le téléchargement, autoriser plusieurs téléchargements, et sur une durée </w:t>
      </w:r>
      <w:r w:rsidR="00330F63" w:rsidRPr="003D437F">
        <w:rPr>
          <w:u w:val="single"/>
          <w:lang w:eastAsia="fr-FR"/>
        </w:rPr>
        <w:t>de 1 mois minimum</w:t>
      </w:r>
    </w:p>
    <w:p w14:paraId="1376E80A" w14:textId="47CE0255" w:rsidR="00330F63" w:rsidRPr="00CB494A" w:rsidRDefault="00CB494A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lastRenderedPageBreak/>
        <w:t>Rapports</w:t>
      </w:r>
      <w:r w:rsidR="00330F63" w:rsidRPr="00CB494A">
        <w:rPr>
          <w:b/>
          <w:bCs/>
          <w:lang w:eastAsia="fr-FR"/>
        </w:rPr>
        <w:t xml:space="preserve"> :</w:t>
      </w:r>
      <w:r w:rsidR="00330F63" w:rsidRPr="00CB494A">
        <w:rPr>
          <w:lang w:eastAsia="fr-FR"/>
        </w:rPr>
        <w:t> </w:t>
      </w:r>
      <w:r w:rsidR="00330F63" w:rsidRPr="00CB494A">
        <w:rPr>
          <w:i/>
          <w:iCs/>
          <w:lang w:eastAsia="fr-FR"/>
        </w:rPr>
        <w:t>nom_Rapports.pdf</w:t>
      </w:r>
      <w:r w:rsidR="00330F63" w:rsidRPr="00CB494A">
        <w:rPr>
          <w:lang w:eastAsia="fr-FR"/>
        </w:rPr>
        <w:t> . Le fichier doit contenir le rapport de soutenance et les rapports des rapporteurs</w:t>
      </w:r>
    </w:p>
    <w:p w14:paraId="53B07663" w14:textId="0389406E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b/>
          <w:bCs/>
          <w:lang w:eastAsia="fr-FR"/>
        </w:rPr>
        <w:t>Articles :</w:t>
      </w:r>
      <w:r w:rsidRPr="00CB494A">
        <w:rPr>
          <w:lang w:eastAsia="fr-FR"/>
        </w:rPr>
        <w:t> </w:t>
      </w:r>
      <w:r w:rsidRPr="00CB494A">
        <w:rPr>
          <w:i/>
          <w:iCs/>
          <w:lang w:eastAsia="fr-FR"/>
        </w:rPr>
        <w:t>nom_Article1.pdf</w:t>
      </w:r>
      <w:r w:rsidRPr="00CB494A">
        <w:rPr>
          <w:lang w:eastAsia="fr-FR"/>
        </w:rPr>
        <w:t>, </w:t>
      </w:r>
      <w:r w:rsidRPr="00CB494A">
        <w:rPr>
          <w:i/>
          <w:iCs/>
          <w:lang w:eastAsia="fr-FR"/>
        </w:rPr>
        <w:t>nom_Article2.pdf</w:t>
      </w:r>
    </w:p>
    <w:p w14:paraId="33BA9AFE" w14:textId="38821F3B" w:rsidR="00330F63" w:rsidRPr="00CB494A" w:rsidRDefault="00CB494A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Au</w:t>
      </w:r>
      <w:r w:rsidR="00330F63" w:rsidRPr="00CB494A">
        <w:rPr>
          <w:lang w:eastAsia="fr-FR"/>
        </w:rPr>
        <w:t>-delà, préférer un envoi dans un fichier compressé </w:t>
      </w:r>
      <w:r w:rsidR="00330F63" w:rsidRPr="00CB494A">
        <w:rPr>
          <w:i/>
          <w:iCs/>
          <w:lang w:eastAsia="fr-FR"/>
        </w:rPr>
        <w:t>nom_Articles.zip</w:t>
      </w:r>
      <w:r w:rsidR="00330F63" w:rsidRPr="00CB494A">
        <w:rPr>
          <w:lang w:eastAsia="fr-FR"/>
        </w:rPr>
        <w:t xml:space="preserve"> (il n’est pas nécessaire de tout mettre (conférences, etc…), un choix judicieux est plus </w:t>
      </w:r>
      <w:r w:rsidRPr="00CB494A">
        <w:rPr>
          <w:lang w:eastAsia="fr-FR"/>
        </w:rPr>
        <w:t>efficace !</w:t>
      </w:r>
      <w:r w:rsidR="00330F63" w:rsidRPr="00CB494A">
        <w:rPr>
          <w:lang w:eastAsia="fr-FR"/>
        </w:rPr>
        <w:t>)</w:t>
      </w:r>
    </w:p>
    <w:p w14:paraId="18D8D2C0" w14:textId="548FAB9A" w:rsidR="00330F63" w:rsidRPr="00CB494A" w:rsidRDefault="00330F63" w:rsidP="00CB494A">
      <w:pPr>
        <w:pStyle w:val="Sansinterligne"/>
        <w:numPr>
          <w:ilvl w:val="0"/>
          <w:numId w:val="16"/>
        </w:numPr>
        <w:rPr>
          <w:lang w:eastAsia="fr-FR"/>
        </w:rPr>
      </w:pPr>
      <w:r w:rsidRPr="00CB494A">
        <w:rPr>
          <w:lang w:eastAsia="fr-FR"/>
        </w:rPr>
        <w:t>Divers (lettres, compléments, résumés en français, etc…)</w:t>
      </w:r>
      <w:r w:rsidR="003D437F">
        <w:rPr>
          <w:lang w:eastAsia="fr-FR"/>
        </w:rPr>
        <w:t xml:space="preserve"> </w:t>
      </w:r>
      <w:r w:rsidRPr="00CB494A">
        <w:rPr>
          <w:lang w:eastAsia="fr-FR"/>
        </w:rPr>
        <w:t>: envoyer le tout dans un fichier compresse </w:t>
      </w:r>
      <w:r w:rsidRPr="00CB494A">
        <w:rPr>
          <w:i/>
          <w:iCs/>
          <w:lang w:eastAsia="fr-FR"/>
        </w:rPr>
        <w:t>nom_Divers.zip</w:t>
      </w:r>
    </w:p>
    <w:p w14:paraId="5119C65F" w14:textId="348464F1" w:rsidR="00330F63" w:rsidRPr="00CB494A" w:rsidRDefault="00CB494A" w:rsidP="00CB494A">
      <w:pPr>
        <w:pStyle w:val="Sansinterligne"/>
        <w:rPr>
          <w:b/>
          <w:bCs/>
          <w:lang w:eastAsia="fr-FR"/>
        </w:rPr>
      </w:pPr>
      <w:r w:rsidRPr="00CB494A">
        <w:rPr>
          <w:b/>
          <w:bCs/>
          <w:lang w:eastAsia="fr-FR"/>
        </w:rPr>
        <w:t>Rajouter</w:t>
      </w:r>
      <w:r w:rsidR="00330F63" w:rsidRPr="00CB494A">
        <w:rPr>
          <w:b/>
          <w:bCs/>
          <w:lang w:eastAsia="fr-FR"/>
        </w:rPr>
        <w:t xml:space="preserve"> un fichier texte </w:t>
      </w:r>
      <w:r w:rsidR="00330F63" w:rsidRPr="00CB494A">
        <w:rPr>
          <w:b/>
          <w:bCs/>
          <w:i/>
          <w:iCs/>
          <w:lang w:eastAsia="fr-FR"/>
        </w:rPr>
        <w:t>nom.txt</w:t>
      </w:r>
      <w:r w:rsidR="00330F63" w:rsidRPr="00CB494A">
        <w:rPr>
          <w:b/>
          <w:bCs/>
          <w:lang w:eastAsia="fr-FR"/>
        </w:rPr>
        <w:t> contenant</w:t>
      </w:r>
      <w:r w:rsidRPr="00CB494A">
        <w:rPr>
          <w:b/>
          <w:bCs/>
          <w:lang w:eastAsia="fr-FR"/>
        </w:rPr>
        <w:t xml:space="preserve"> </w:t>
      </w:r>
      <w:r w:rsidR="00330F63" w:rsidRPr="00CB494A">
        <w:rPr>
          <w:b/>
          <w:bCs/>
          <w:lang w:eastAsia="fr-FR"/>
        </w:rPr>
        <w:t>:</w:t>
      </w:r>
    </w:p>
    <w:p w14:paraId="64DC144F" w14:textId="13BE0DF3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1</w:t>
      </w:r>
      <w:r w:rsidR="00CB494A" w:rsidRPr="00CB494A">
        <w:rPr>
          <w:vertAlign w:val="superscript"/>
          <w:lang w:eastAsia="fr-FR"/>
        </w:rPr>
        <w:t>ère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le nom du candidat</w:t>
      </w:r>
    </w:p>
    <w:p w14:paraId="6A0406D2" w14:textId="23A63972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2</w:t>
      </w:r>
      <w:r w:rsidR="00CB494A" w:rsidRPr="00CB494A">
        <w:rPr>
          <w:vertAlign w:val="superscript"/>
          <w:lang w:eastAsia="fr-FR"/>
        </w:rPr>
        <w:t>ème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e</w:t>
      </w:r>
      <w:r w:rsidR="003D437F">
        <w:rPr>
          <w:lang w:eastAsia="fr-FR"/>
        </w:rPr>
        <w:t>-</w:t>
      </w:r>
      <w:r w:rsidRPr="00CB494A">
        <w:rPr>
          <w:lang w:eastAsia="fr-FR"/>
        </w:rPr>
        <w:t>mail du candidat</w:t>
      </w:r>
    </w:p>
    <w:p w14:paraId="37868440" w14:textId="485BE78D" w:rsidR="00330F63" w:rsidRPr="00CB494A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3</w:t>
      </w:r>
      <w:r w:rsidR="00CB494A" w:rsidRPr="00CB494A">
        <w:rPr>
          <w:vertAlign w:val="superscript"/>
          <w:lang w:eastAsia="fr-FR"/>
        </w:rPr>
        <w:t>ème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téléphone du candidat</w:t>
      </w:r>
    </w:p>
    <w:p w14:paraId="190FE3A0" w14:textId="24DEEC20" w:rsidR="00330F63" w:rsidRDefault="00330F63" w:rsidP="00CB494A">
      <w:pPr>
        <w:pStyle w:val="Sansinterligne"/>
        <w:rPr>
          <w:lang w:eastAsia="fr-FR"/>
        </w:rPr>
      </w:pPr>
      <w:r w:rsidRPr="00CB494A">
        <w:rPr>
          <w:lang w:eastAsia="fr-FR"/>
        </w:rPr>
        <w:t>4</w:t>
      </w:r>
      <w:r w:rsidR="00CB494A" w:rsidRPr="00CB494A">
        <w:rPr>
          <w:vertAlign w:val="superscript"/>
          <w:lang w:eastAsia="fr-FR"/>
        </w:rPr>
        <w:t>ème</w:t>
      </w:r>
      <w:r w:rsidR="00CB494A">
        <w:rPr>
          <w:lang w:eastAsia="fr-FR"/>
        </w:rPr>
        <w:t xml:space="preserve"> </w:t>
      </w:r>
      <w:r w:rsidR="00CB494A" w:rsidRPr="00CB494A">
        <w:rPr>
          <w:lang w:eastAsia="fr-FR"/>
        </w:rPr>
        <w:t>ligne</w:t>
      </w:r>
      <w:r w:rsidRPr="00CB494A">
        <w:rPr>
          <w:lang w:eastAsia="fr-FR"/>
        </w:rPr>
        <w:t xml:space="preserve"> : titre de la thèse (sans saut de ligne)</w:t>
      </w:r>
    </w:p>
    <w:p w14:paraId="257D0850" w14:textId="0210DDDD" w:rsidR="00CB494A" w:rsidRDefault="00CB494A" w:rsidP="00CB494A">
      <w:pPr>
        <w:pStyle w:val="Sansinterligne"/>
        <w:rPr>
          <w:lang w:eastAsia="fr-FR"/>
        </w:rPr>
      </w:pPr>
      <w:r>
        <w:rPr>
          <w:lang w:eastAsia="fr-FR"/>
        </w:rPr>
        <w:t>5</w:t>
      </w:r>
      <w:r w:rsidRPr="00CB494A">
        <w:rPr>
          <w:vertAlign w:val="superscript"/>
          <w:lang w:eastAsia="fr-FR"/>
        </w:rPr>
        <w:t>ème</w:t>
      </w:r>
      <w:r>
        <w:rPr>
          <w:lang w:eastAsia="fr-FR"/>
        </w:rPr>
        <w:t xml:space="preserve"> ligne</w:t>
      </w:r>
      <w:r w:rsidR="005C7404">
        <w:rPr>
          <w:lang w:eastAsia="fr-FR"/>
        </w:rPr>
        <w:t> :</w:t>
      </w:r>
      <w:r>
        <w:rPr>
          <w:lang w:eastAsia="fr-FR"/>
        </w:rPr>
        <w:t xml:space="preserve"> </w:t>
      </w:r>
      <w:r w:rsidR="003D437F">
        <w:rPr>
          <w:lang w:eastAsia="fr-FR"/>
        </w:rPr>
        <w:t>e-</w:t>
      </w:r>
      <w:r>
        <w:rPr>
          <w:lang w:eastAsia="fr-FR"/>
        </w:rPr>
        <w:t>mail du</w:t>
      </w:r>
      <w:r w:rsidR="003D437F">
        <w:rPr>
          <w:lang w:eastAsia="fr-FR"/>
        </w:rPr>
        <w:t xml:space="preserve"> ou </w:t>
      </w:r>
      <w:r>
        <w:rPr>
          <w:lang w:eastAsia="fr-FR"/>
        </w:rPr>
        <w:t>des directeurs de thèse</w:t>
      </w:r>
    </w:p>
    <w:p w14:paraId="6CFE88DC" w14:textId="77777777" w:rsidR="00CB494A" w:rsidRPr="00CB494A" w:rsidRDefault="00CB494A" w:rsidP="00CB494A">
      <w:pPr>
        <w:pStyle w:val="Sansinterligne"/>
        <w:rPr>
          <w:lang w:eastAsia="fr-FR"/>
        </w:rPr>
      </w:pPr>
    </w:p>
    <w:p w14:paraId="7A9FE79E" w14:textId="4FBC35A0" w:rsidR="00B20D2B" w:rsidRPr="00CB494A" w:rsidRDefault="00B20D2B" w:rsidP="00B86173">
      <w:pPr>
        <w:pStyle w:val="Sansinterligne"/>
        <w:jc w:val="both"/>
        <w:rPr>
          <w:rFonts w:cstheme="minorHAnsi"/>
        </w:rPr>
      </w:pPr>
      <w:r w:rsidRPr="00CB494A">
        <w:rPr>
          <w:rFonts w:cstheme="minorHAnsi"/>
        </w:rPr>
        <w:t>L</w:t>
      </w:r>
      <w:r w:rsidR="00E7284F" w:rsidRPr="00CB494A">
        <w:rPr>
          <w:rFonts w:cstheme="minorHAnsi"/>
        </w:rPr>
        <w:t>e dossier</w:t>
      </w:r>
      <w:r w:rsidRPr="00CB494A">
        <w:rPr>
          <w:rFonts w:cstheme="minorHAnsi"/>
        </w:rPr>
        <w:t xml:space="preserve"> </w:t>
      </w:r>
      <w:r w:rsidR="00E7284F" w:rsidRPr="00CB494A">
        <w:rPr>
          <w:rFonts w:cstheme="minorHAnsi"/>
        </w:rPr>
        <w:t>et le</w:t>
      </w:r>
      <w:r w:rsidR="00767523" w:rsidRPr="00CB494A">
        <w:rPr>
          <w:rFonts w:cstheme="minorHAnsi"/>
        </w:rPr>
        <w:t xml:space="preserve"> </w:t>
      </w:r>
      <w:r w:rsidRPr="00CB494A">
        <w:rPr>
          <w:rFonts w:cstheme="minorHAnsi"/>
        </w:rPr>
        <w:t>CV sont déposés dans un domaine personnel</w:t>
      </w:r>
      <w:r w:rsidR="00583FB4" w:rsidRPr="00CB494A">
        <w:rPr>
          <w:rFonts w:cstheme="minorHAnsi"/>
        </w:rPr>
        <w:t xml:space="preserve"> </w:t>
      </w:r>
      <w:r w:rsidR="00F62632" w:rsidRPr="00CB494A">
        <w:rPr>
          <w:rFonts w:cstheme="minorHAnsi"/>
        </w:rPr>
        <w:t xml:space="preserve">sur le site internet de l’Académie </w:t>
      </w:r>
      <w:r w:rsidR="00583FB4" w:rsidRPr="00CB494A">
        <w:rPr>
          <w:rFonts w:cstheme="minorHAnsi"/>
        </w:rPr>
        <w:t>dont</w:t>
      </w:r>
      <w:r w:rsidR="00A3789F" w:rsidRPr="00CB494A">
        <w:rPr>
          <w:rFonts w:cstheme="minorHAnsi"/>
        </w:rPr>
        <w:t xml:space="preserve"> </w:t>
      </w:r>
      <w:r w:rsidR="00690BF8" w:rsidRPr="00CB494A">
        <w:rPr>
          <w:rFonts w:cstheme="minorHAnsi"/>
        </w:rPr>
        <w:t xml:space="preserve">l’accès </w:t>
      </w:r>
      <w:r w:rsidR="00A3789F" w:rsidRPr="00CB494A">
        <w:rPr>
          <w:rFonts w:cstheme="minorHAnsi"/>
        </w:rPr>
        <w:t xml:space="preserve">est </w:t>
      </w:r>
      <w:r w:rsidRPr="00CB494A">
        <w:rPr>
          <w:rFonts w:cstheme="minorHAnsi"/>
        </w:rPr>
        <w:t>réservé aux seuls académiciens</w:t>
      </w:r>
      <w:r w:rsidR="00DF1228" w:rsidRPr="00CB494A">
        <w:rPr>
          <w:rFonts w:cstheme="minorHAnsi"/>
        </w:rPr>
        <w:t xml:space="preserve"> membres du jury</w:t>
      </w:r>
      <w:r w:rsidRPr="00CB494A">
        <w:rPr>
          <w:rFonts w:cstheme="minorHAnsi"/>
        </w:rPr>
        <w:t xml:space="preserve"> durant la phase d’évaluation</w:t>
      </w:r>
      <w:r w:rsidR="00D907C0" w:rsidRPr="00CB494A">
        <w:rPr>
          <w:rFonts w:cstheme="minorHAnsi"/>
        </w:rPr>
        <w:t xml:space="preserve">. Ils sont </w:t>
      </w:r>
      <w:r w:rsidRPr="00CB494A">
        <w:rPr>
          <w:rFonts w:cstheme="minorHAnsi"/>
        </w:rPr>
        <w:t xml:space="preserve">supprimés à la fin des procédures </w:t>
      </w:r>
      <w:r w:rsidR="00B31E9E" w:rsidRPr="00CB494A">
        <w:rPr>
          <w:rFonts w:cstheme="minorHAnsi"/>
        </w:rPr>
        <w:t>de sélection pour l</w:t>
      </w:r>
      <w:r w:rsidRPr="00CB494A">
        <w:rPr>
          <w:rFonts w:cstheme="minorHAnsi"/>
        </w:rPr>
        <w:t xml:space="preserve">’attribution des prix dès la </w:t>
      </w:r>
      <w:r w:rsidR="00B31E9E" w:rsidRPr="00CB494A">
        <w:rPr>
          <w:rFonts w:cstheme="minorHAnsi"/>
        </w:rPr>
        <w:t>désignation</w:t>
      </w:r>
      <w:r w:rsidRPr="00CB494A">
        <w:rPr>
          <w:rFonts w:cstheme="minorHAnsi"/>
        </w:rPr>
        <w:t xml:space="preserve"> des lauréats.</w:t>
      </w:r>
    </w:p>
    <w:p w14:paraId="36C2188F" w14:textId="77777777" w:rsidR="00D47324" w:rsidRPr="00187895" w:rsidRDefault="00D47324" w:rsidP="00B86173">
      <w:pPr>
        <w:pStyle w:val="Sansinterligne"/>
        <w:jc w:val="both"/>
        <w:rPr>
          <w:rFonts w:cstheme="minorHAnsi"/>
        </w:rPr>
      </w:pPr>
    </w:p>
    <w:p w14:paraId="21434BEC" w14:textId="03A8A377" w:rsidR="00997A3B" w:rsidRPr="00187895" w:rsidRDefault="00997A3B" w:rsidP="00690BF8">
      <w:pPr>
        <w:spacing w:line="240" w:lineRule="auto"/>
        <w:jc w:val="both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 xml:space="preserve">Les candidats n’ont pas à se prononcer sur le choix du prix </w:t>
      </w:r>
      <w:r w:rsidR="00EF1570" w:rsidRPr="00187895">
        <w:rPr>
          <w:rFonts w:cstheme="minorHAnsi"/>
          <w:b/>
          <w:bCs/>
        </w:rPr>
        <w:t xml:space="preserve">pour lequel leur travail sera </w:t>
      </w:r>
      <w:r w:rsidR="00CB34F4" w:rsidRPr="00187895">
        <w:rPr>
          <w:rFonts w:cstheme="minorHAnsi"/>
          <w:b/>
          <w:bCs/>
        </w:rPr>
        <w:t>examiné ;</w:t>
      </w:r>
      <w:r w:rsidRPr="00187895">
        <w:rPr>
          <w:rFonts w:cstheme="minorHAnsi"/>
          <w:b/>
          <w:bCs/>
        </w:rPr>
        <w:t xml:space="preserve"> seul le jury est souverain dans ses décisions</w:t>
      </w:r>
      <w:r w:rsidR="00DE113F" w:rsidRPr="00187895">
        <w:rPr>
          <w:rFonts w:cstheme="minorHAnsi"/>
          <w:b/>
          <w:bCs/>
        </w:rPr>
        <w:t xml:space="preserve"> d’attribution</w:t>
      </w:r>
      <w:r w:rsidRPr="00187895">
        <w:rPr>
          <w:rFonts w:cstheme="minorHAnsi"/>
          <w:b/>
          <w:bCs/>
        </w:rPr>
        <w:t>.</w:t>
      </w:r>
    </w:p>
    <w:p w14:paraId="6464BE51" w14:textId="5B34325D" w:rsidR="00997A3B" w:rsidRPr="00330F63" w:rsidRDefault="006818BE" w:rsidP="00690BF8">
      <w:pPr>
        <w:spacing w:line="240" w:lineRule="auto"/>
        <w:jc w:val="both"/>
        <w:rPr>
          <w:rFonts w:cstheme="minorHAnsi"/>
        </w:rPr>
      </w:pPr>
      <w:r w:rsidRPr="00330F63">
        <w:rPr>
          <w:rFonts w:cstheme="minorHAnsi"/>
        </w:rPr>
        <w:t>Il est à noter que l</w:t>
      </w:r>
      <w:r w:rsidR="0031193D" w:rsidRPr="00330F63">
        <w:rPr>
          <w:rFonts w:cstheme="minorHAnsi"/>
        </w:rPr>
        <w:t xml:space="preserve">es travaux présentés dans une langue étrangère ne seront retenus que s’ils sont accompagnés d’un résumé détaillé d’au moins quatre pages en français. </w:t>
      </w:r>
    </w:p>
    <w:p w14:paraId="6104654E" w14:textId="77777777" w:rsidR="00330F63" w:rsidRDefault="0031193D" w:rsidP="00690BF8">
      <w:pPr>
        <w:spacing w:line="240" w:lineRule="auto"/>
        <w:jc w:val="both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 xml:space="preserve">Les dossiers complets </w:t>
      </w:r>
      <w:r w:rsidR="002861CA" w:rsidRPr="00B97359">
        <w:rPr>
          <w:rFonts w:cstheme="minorHAnsi"/>
          <w:b/>
          <w:bCs/>
        </w:rPr>
        <w:t>accompagnés de la thèse en pdf</w:t>
      </w:r>
      <w:r w:rsidR="002861CA" w:rsidRPr="00187895">
        <w:rPr>
          <w:rFonts w:cstheme="minorHAnsi"/>
          <w:b/>
          <w:bCs/>
        </w:rPr>
        <w:t xml:space="preserve"> </w:t>
      </w:r>
      <w:r w:rsidRPr="00187895">
        <w:rPr>
          <w:rFonts w:cstheme="minorHAnsi"/>
          <w:b/>
          <w:bCs/>
        </w:rPr>
        <w:t xml:space="preserve">devront être adressés par voie électronique à : </w:t>
      </w:r>
      <w:hyperlink r:id="rId13" w:history="1">
        <w:r w:rsidRPr="00187895">
          <w:rPr>
            <w:rStyle w:val="Lienhypertexte"/>
            <w:rFonts w:cstheme="minorHAnsi"/>
            <w:b/>
            <w:bCs/>
            <w:color w:val="0000CC"/>
          </w:rPr>
          <w:t>academiesciences@orange.fr</w:t>
        </w:r>
      </w:hyperlink>
      <w:r w:rsidRPr="00187895">
        <w:rPr>
          <w:rFonts w:cstheme="minorHAnsi"/>
          <w:b/>
          <w:bCs/>
        </w:rPr>
        <w:t xml:space="preserve"> </w:t>
      </w:r>
      <w:r w:rsidR="005B085D" w:rsidRPr="00187895">
        <w:rPr>
          <w:rFonts w:cstheme="minorHAnsi"/>
          <w:b/>
          <w:bCs/>
        </w:rPr>
        <w:t xml:space="preserve"> </w:t>
      </w:r>
      <w:r w:rsidR="004F2E73" w:rsidRPr="00187895">
        <w:rPr>
          <w:rFonts w:cstheme="minorHAnsi"/>
          <w:b/>
          <w:bCs/>
        </w:rPr>
        <w:t xml:space="preserve">impérativement </w:t>
      </w:r>
      <w:r w:rsidRPr="00187895">
        <w:rPr>
          <w:rFonts w:cstheme="minorHAnsi"/>
          <w:b/>
          <w:bCs/>
        </w:rPr>
        <w:t xml:space="preserve">avant le </w:t>
      </w:r>
      <w:r w:rsidR="004B460E" w:rsidRPr="00187895">
        <w:rPr>
          <w:rFonts w:cstheme="minorHAnsi"/>
          <w:b/>
          <w:bCs/>
          <w:u w:val="single"/>
        </w:rPr>
        <w:t>31</w:t>
      </w:r>
      <w:r w:rsidR="00F070D2" w:rsidRPr="00187895">
        <w:rPr>
          <w:rFonts w:cstheme="minorHAnsi"/>
          <w:b/>
          <w:bCs/>
          <w:u w:val="single"/>
        </w:rPr>
        <w:t> </w:t>
      </w:r>
      <w:r w:rsidR="00A05F84" w:rsidRPr="00187895">
        <w:rPr>
          <w:rFonts w:cstheme="minorHAnsi"/>
          <w:b/>
          <w:bCs/>
          <w:u w:val="single"/>
        </w:rPr>
        <w:t>janvier</w:t>
      </w:r>
      <w:r w:rsidRPr="00187895">
        <w:rPr>
          <w:rFonts w:cstheme="minorHAnsi"/>
          <w:b/>
          <w:bCs/>
          <w:u w:val="single"/>
        </w:rPr>
        <w:t xml:space="preserve"> 202</w:t>
      </w:r>
      <w:r w:rsidR="00A25A5C">
        <w:rPr>
          <w:rFonts w:cstheme="minorHAnsi"/>
          <w:b/>
          <w:bCs/>
          <w:u w:val="single"/>
        </w:rPr>
        <w:t>6</w:t>
      </w:r>
      <w:r w:rsidRPr="00187895">
        <w:rPr>
          <w:rFonts w:cstheme="minorHAnsi"/>
          <w:b/>
          <w:bCs/>
        </w:rPr>
        <w:t>.</w:t>
      </w:r>
      <w:r w:rsidR="004B460E" w:rsidRPr="00187895">
        <w:rPr>
          <w:rFonts w:cstheme="minorHAnsi"/>
          <w:b/>
          <w:bCs/>
        </w:rPr>
        <w:t xml:space="preserve"> </w:t>
      </w:r>
    </w:p>
    <w:p w14:paraId="408FC7C3" w14:textId="17DBA98E" w:rsidR="005D5556" w:rsidRPr="00330F63" w:rsidRDefault="004B460E" w:rsidP="00690BF8">
      <w:pPr>
        <w:spacing w:line="240" w:lineRule="auto"/>
        <w:jc w:val="both"/>
        <w:rPr>
          <w:rFonts w:cstheme="minorHAnsi"/>
          <w:b/>
          <w:bCs/>
        </w:rPr>
      </w:pPr>
      <w:r w:rsidRPr="00330F63">
        <w:rPr>
          <w:rFonts w:cstheme="minorHAnsi"/>
          <w:b/>
          <w:bCs/>
        </w:rPr>
        <w:t>Tout dossier incomplet</w:t>
      </w:r>
      <w:r w:rsidR="008F121A" w:rsidRPr="00330F63">
        <w:rPr>
          <w:rFonts w:cstheme="minorHAnsi"/>
          <w:b/>
          <w:bCs/>
        </w:rPr>
        <w:t>, hors format</w:t>
      </w:r>
      <w:r w:rsidRPr="00330F63">
        <w:rPr>
          <w:rFonts w:cstheme="minorHAnsi"/>
          <w:b/>
          <w:bCs/>
        </w:rPr>
        <w:t xml:space="preserve"> </w:t>
      </w:r>
      <w:r w:rsidR="00DE113F" w:rsidRPr="00330F63">
        <w:rPr>
          <w:rFonts w:cstheme="minorHAnsi"/>
          <w:b/>
          <w:bCs/>
        </w:rPr>
        <w:t xml:space="preserve">ou hors délais </w:t>
      </w:r>
      <w:r w:rsidRPr="00330F63">
        <w:rPr>
          <w:rFonts w:cstheme="minorHAnsi"/>
          <w:b/>
          <w:bCs/>
        </w:rPr>
        <w:t xml:space="preserve">ne sera pas </w:t>
      </w:r>
      <w:r w:rsidR="00DE113F" w:rsidRPr="00330F63">
        <w:rPr>
          <w:rFonts w:cstheme="minorHAnsi"/>
          <w:b/>
          <w:bCs/>
        </w:rPr>
        <w:t>pris en considération</w:t>
      </w:r>
      <w:r w:rsidRPr="00330F63">
        <w:rPr>
          <w:rFonts w:cstheme="minorHAnsi"/>
          <w:b/>
          <w:bCs/>
        </w:rPr>
        <w:t>.</w:t>
      </w:r>
    </w:p>
    <w:p w14:paraId="18C22D3B" w14:textId="1BFC60CE" w:rsidR="006818BE" w:rsidRPr="00187895" w:rsidRDefault="00A64382" w:rsidP="00690BF8">
      <w:pPr>
        <w:spacing w:line="240" w:lineRule="auto"/>
        <w:jc w:val="both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>Les</w:t>
      </w:r>
      <w:r w:rsidR="0031193D" w:rsidRPr="00187895">
        <w:rPr>
          <w:rFonts w:cstheme="minorHAnsi"/>
          <w:b/>
          <w:bCs/>
        </w:rPr>
        <w:t xml:space="preserve"> prix seront remis officiellement au cours d’une séance publique de l’Académie</w:t>
      </w:r>
      <w:r w:rsidR="0031193D" w:rsidRPr="00187895">
        <w:rPr>
          <w:rFonts w:cstheme="minorHAnsi"/>
        </w:rPr>
        <w:t xml:space="preserve"> </w:t>
      </w:r>
      <w:r w:rsidRPr="00187895">
        <w:rPr>
          <w:rFonts w:cstheme="minorHAnsi"/>
        </w:rPr>
        <w:t xml:space="preserve">qui se tiendra </w:t>
      </w:r>
      <w:r w:rsidR="00DE113F" w:rsidRPr="00187895">
        <w:rPr>
          <w:rFonts w:cstheme="minorHAnsi"/>
        </w:rPr>
        <w:t>le</w:t>
      </w:r>
      <w:r w:rsidRPr="00187895">
        <w:rPr>
          <w:rFonts w:cstheme="minorHAnsi"/>
        </w:rPr>
        <w:t xml:space="preserve"> </w:t>
      </w:r>
      <w:r w:rsidRPr="00187895">
        <w:rPr>
          <w:rFonts w:cstheme="minorHAnsi"/>
          <w:b/>
          <w:bCs/>
        </w:rPr>
        <w:t>dimanche</w:t>
      </w:r>
      <w:r w:rsidR="00A25A5C">
        <w:rPr>
          <w:rFonts w:cstheme="minorHAnsi"/>
          <w:b/>
          <w:bCs/>
        </w:rPr>
        <w:t xml:space="preserve"> </w:t>
      </w:r>
      <w:r w:rsidR="00A25A5C" w:rsidRPr="00330F63">
        <w:rPr>
          <w:rFonts w:cstheme="minorHAnsi"/>
          <w:b/>
          <w:bCs/>
        </w:rPr>
        <w:t>14</w:t>
      </w:r>
      <w:r w:rsidR="00F070D2" w:rsidRPr="00330F63">
        <w:rPr>
          <w:rFonts w:cstheme="minorHAnsi"/>
          <w:b/>
          <w:bCs/>
        </w:rPr>
        <w:t> </w:t>
      </w:r>
      <w:r w:rsidR="00997A3B" w:rsidRPr="00330F63">
        <w:rPr>
          <w:rFonts w:cstheme="minorHAnsi"/>
          <w:b/>
          <w:bCs/>
        </w:rPr>
        <w:t xml:space="preserve">juin </w:t>
      </w:r>
      <w:r w:rsidR="0031193D" w:rsidRPr="00330F63">
        <w:rPr>
          <w:rFonts w:cstheme="minorHAnsi"/>
          <w:b/>
          <w:bCs/>
        </w:rPr>
        <w:t>202</w:t>
      </w:r>
      <w:r w:rsidR="00A25A5C" w:rsidRPr="00330F63">
        <w:rPr>
          <w:rFonts w:cstheme="minorHAnsi"/>
          <w:b/>
          <w:bCs/>
        </w:rPr>
        <w:t>6</w:t>
      </w:r>
      <w:r w:rsidR="00DE113F" w:rsidRPr="00330F63">
        <w:rPr>
          <w:rFonts w:cstheme="minorHAnsi"/>
          <w:b/>
          <w:bCs/>
        </w:rPr>
        <w:t xml:space="preserve"> à 15</w:t>
      </w:r>
      <w:r w:rsidR="00F070D2" w:rsidRPr="00330F63">
        <w:rPr>
          <w:rFonts w:cstheme="minorHAnsi"/>
          <w:b/>
          <w:bCs/>
        </w:rPr>
        <w:t> </w:t>
      </w:r>
      <w:r w:rsidR="00DE113F" w:rsidRPr="00330F63">
        <w:rPr>
          <w:rFonts w:cstheme="minorHAnsi"/>
          <w:b/>
          <w:bCs/>
        </w:rPr>
        <w:t>heures</w:t>
      </w:r>
      <w:r w:rsidR="002861CA" w:rsidRPr="00330F63">
        <w:rPr>
          <w:rFonts w:cstheme="minorHAnsi"/>
          <w:b/>
          <w:bCs/>
        </w:rPr>
        <w:t xml:space="preserve"> à l’hôtel </w:t>
      </w:r>
      <w:r w:rsidR="002861CA" w:rsidRPr="00B97359">
        <w:rPr>
          <w:rFonts w:cstheme="minorHAnsi"/>
          <w:b/>
          <w:bCs/>
        </w:rPr>
        <w:t>d’Assézat salle Clémence Isaure.</w:t>
      </w:r>
    </w:p>
    <w:p w14:paraId="467EF5E9" w14:textId="5553EE8D" w:rsidR="00330F63" w:rsidRDefault="0031193D" w:rsidP="00690BF8">
      <w:pPr>
        <w:spacing w:line="240" w:lineRule="auto"/>
        <w:jc w:val="both"/>
        <w:rPr>
          <w:rFonts w:cstheme="minorHAnsi"/>
        </w:rPr>
      </w:pPr>
      <w:r w:rsidRPr="00187895">
        <w:rPr>
          <w:rFonts w:cstheme="minorHAnsi"/>
        </w:rPr>
        <w:t xml:space="preserve">Des informations complémentaires peuvent être obtenues </w:t>
      </w:r>
      <w:r w:rsidR="002861CA" w:rsidRPr="00B97359">
        <w:rPr>
          <w:rFonts w:cstheme="minorHAnsi"/>
        </w:rPr>
        <w:t>dans</w:t>
      </w:r>
      <w:r w:rsidRPr="00187895">
        <w:rPr>
          <w:rFonts w:cstheme="minorHAnsi"/>
        </w:rPr>
        <w:t xml:space="preserve"> le guide du candidat à la rubrique </w:t>
      </w:r>
      <w:r w:rsidRPr="005C7404">
        <w:rPr>
          <w:rFonts w:cstheme="minorHAnsi"/>
        </w:rPr>
        <w:t>«</w:t>
      </w:r>
      <w:r w:rsidR="00B675B3" w:rsidRPr="005C7404">
        <w:rPr>
          <w:rFonts w:cstheme="minorHAnsi"/>
        </w:rPr>
        <w:t> </w:t>
      </w:r>
      <w:r w:rsidRPr="005C7404">
        <w:rPr>
          <w:rFonts w:cstheme="minorHAnsi"/>
          <w:i/>
          <w:iCs/>
        </w:rPr>
        <w:t>Les P</w:t>
      </w:r>
      <w:r w:rsidRPr="00187895">
        <w:rPr>
          <w:rFonts w:cstheme="minorHAnsi"/>
          <w:i/>
          <w:iCs/>
        </w:rPr>
        <w:t>rix de L’Académie</w:t>
      </w:r>
      <w:r w:rsidRPr="00187895">
        <w:rPr>
          <w:rFonts w:cstheme="minorHAnsi"/>
        </w:rPr>
        <w:t xml:space="preserve"> » (</w:t>
      </w:r>
      <w:r w:rsidR="00A64382" w:rsidRPr="00187895">
        <w:rPr>
          <w:rFonts w:cstheme="minorHAnsi"/>
        </w:rPr>
        <w:t>consulter</w:t>
      </w:r>
      <w:r w:rsidRPr="00187895">
        <w:rPr>
          <w:rFonts w:cstheme="minorHAnsi"/>
        </w:rPr>
        <w:t xml:space="preserve"> </w:t>
      </w:r>
      <w:r w:rsidR="00A64382" w:rsidRPr="00187895">
        <w:rPr>
          <w:rFonts w:cstheme="minorHAnsi"/>
        </w:rPr>
        <w:t>le f</w:t>
      </w:r>
      <w:r w:rsidRPr="00187895">
        <w:rPr>
          <w:rFonts w:cstheme="minorHAnsi"/>
        </w:rPr>
        <w:t xml:space="preserve">ormulaire de candidature </w:t>
      </w:r>
      <w:r w:rsidR="002861CA" w:rsidRPr="00187895">
        <w:rPr>
          <w:rFonts w:cstheme="minorHAnsi"/>
        </w:rPr>
        <w:t>-</w:t>
      </w:r>
      <w:r w:rsidRPr="00187895">
        <w:rPr>
          <w:rFonts w:cstheme="minorHAnsi"/>
        </w:rPr>
        <w:t xml:space="preserve"> </w:t>
      </w:r>
      <w:r w:rsidR="00A64382" w:rsidRPr="00187895">
        <w:rPr>
          <w:rFonts w:cstheme="minorHAnsi"/>
        </w:rPr>
        <w:t>informations sur la p</w:t>
      </w:r>
      <w:r w:rsidRPr="00187895">
        <w:rPr>
          <w:rFonts w:cstheme="minorHAnsi"/>
        </w:rPr>
        <w:t xml:space="preserve">rotection des données personnelles). </w:t>
      </w:r>
    </w:p>
    <w:p w14:paraId="69C48530" w14:textId="3A328165" w:rsidR="00330F63" w:rsidRDefault="00CB494A" w:rsidP="00690BF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68BE9331" w14:textId="22594033" w:rsidR="0031193D" w:rsidRPr="00187895" w:rsidRDefault="00967DE2" w:rsidP="0031193D">
      <w:pPr>
        <w:pStyle w:val="Sansinterligne"/>
        <w:rPr>
          <w:rFonts w:cstheme="minorHAnsi"/>
          <w:b/>
          <w:bCs/>
        </w:rPr>
      </w:pPr>
      <w:r w:rsidRPr="00187895">
        <w:rPr>
          <w:rFonts w:cstheme="minorHAnsi"/>
          <w:b/>
          <w:bCs/>
          <w:u w:val="single"/>
        </w:rPr>
        <w:t xml:space="preserve">Prix financés </w:t>
      </w:r>
      <w:r w:rsidR="0031193D" w:rsidRPr="00187895">
        <w:rPr>
          <w:rFonts w:cstheme="minorHAnsi"/>
          <w:b/>
          <w:bCs/>
          <w:u w:val="single"/>
        </w:rPr>
        <w:t>par</w:t>
      </w:r>
      <w:r w:rsidR="00A25A5C">
        <w:rPr>
          <w:rFonts w:cstheme="minorHAnsi"/>
          <w:b/>
          <w:bCs/>
          <w:u w:val="single"/>
        </w:rPr>
        <w:t xml:space="preserve"> les </w:t>
      </w:r>
      <w:r w:rsidR="0031193D" w:rsidRPr="00187895">
        <w:rPr>
          <w:rFonts w:cstheme="minorHAnsi"/>
          <w:b/>
          <w:bCs/>
          <w:u w:val="single"/>
        </w:rPr>
        <w:t>partenaires</w:t>
      </w:r>
      <w:r w:rsidRPr="00187895">
        <w:rPr>
          <w:rFonts w:cstheme="minorHAnsi"/>
          <w:b/>
          <w:bCs/>
          <w:u w:val="single"/>
        </w:rPr>
        <w:t xml:space="preserve"> </w:t>
      </w:r>
      <w:r w:rsidR="00B945C4">
        <w:rPr>
          <w:rFonts w:cstheme="minorHAnsi"/>
          <w:b/>
          <w:bCs/>
          <w:u w:val="single"/>
        </w:rPr>
        <w:t xml:space="preserve">de </w:t>
      </w:r>
      <w:r w:rsidR="00A25A5C" w:rsidRPr="00187895">
        <w:rPr>
          <w:rFonts w:cstheme="minorHAnsi"/>
          <w:b/>
          <w:bCs/>
          <w:u w:val="single"/>
        </w:rPr>
        <w:t>l’Académie</w:t>
      </w:r>
      <w:r w:rsidR="00A25A5C" w:rsidRPr="00187895">
        <w:rPr>
          <w:rFonts w:cstheme="minorHAnsi"/>
          <w:b/>
          <w:bCs/>
        </w:rPr>
        <w:t xml:space="preserve"> :</w:t>
      </w:r>
      <w:r w:rsidR="0031193D" w:rsidRPr="00187895">
        <w:rPr>
          <w:rFonts w:cstheme="minorHAnsi"/>
          <w:b/>
          <w:bCs/>
        </w:rPr>
        <w:t xml:space="preserve"> la Ville de Toulouse, </w:t>
      </w:r>
      <w:r w:rsidR="002861CA" w:rsidRPr="00187895">
        <w:rPr>
          <w:rFonts w:cstheme="minorHAnsi"/>
          <w:b/>
          <w:bCs/>
        </w:rPr>
        <w:t>l’</w:t>
      </w:r>
      <w:r w:rsidR="008B57E4">
        <w:rPr>
          <w:rFonts w:cstheme="minorHAnsi"/>
          <w:b/>
          <w:bCs/>
        </w:rPr>
        <w:t>U</w:t>
      </w:r>
      <w:r w:rsidR="0031193D" w:rsidRPr="00187895">
        <w:rPr>
          <w:rFonts w:cstheme="minorHAnsi"/>
          <w:b/>
          <w:bCs/>
        </w:rPr>
        <w:t>niversité</w:t>
      </w:r>
      <w:r w:rsidR="00A25A5C">
        <w:rPr>
          <w:rFonts w:cstheme="minorHAnsi"/>
          <w:b/>
          <w:bCs/>
        </w:rPr>
        <w:t xml:space="preserve"> de </w:t>
      </w:r>
      <w:r w:rsidR="00301A9A" w:rsidRPr="00187895">
        <w:rPr>
          <w:rFonts w:cstheme="minorHAnsi"/>
          <w:b/>
          <w:bCs/>
        </w:rPr>
        <w:t>Toulouse</w:t>
      </w:r>
      <w:r w:rsidR="0031193D" w:rsidRPr="00187895">
        <w:rPr>
          <w:rFonts w:cstheme="minorHAnsi"/>
          <w:b/>
          <w:bCs/>
        </w:rPr>
        <w:t xml:space="preserve">, </w:t>
      </w:r>
      <w:r w:rsidR="00A64382" w:rsidRPr="00187895">
        <w:rPr>
          <w:rFonts w:cstheme="minorHAnsi"/>
          <w:b/>
          <w:bCs/>
        </w:rPr>
        <w:t>l’</w:t>
      </w:r>
      <w:r w:rsidR="008B57E4">
        <w:rPr>
          <w:rFonts w:cstheme="minorHAnsi"/>
          <w:b/>
          <w:bCs/>
        </w:rPr>
        <w:t>u</w:t>
      </w:r>
      <w:r w:rsidR="00A64382" w:rsidRPr="00187895">
        <w:rPr>
          <w:rFonts w:cstheme="minorHAnsi"/>
          <w:b/>
          <w:bCs/>
        </w:rPr>
        <w:t>niversité</w:t>
      </w:r>
      <w:r w:rsidR="008B57E4">
        <w:rPr>
          <w:rFonts w:cstheme="minorHAnsi"/>
          <w:b/>
          <w:bCs/>
        </w:rPr>
        <w:t xml:space="preserve"> Toulouse-</w:t>
      </w:r>
      <w:r w:rsidR="00A64382" w:rsidRPr="00187895">
        <w:rPr>
          <w:rFonts w:cstheme="minorHAnsi"/>
          <w:b/>
          <w:bCs/>
        </w:rPr>
        <w:t>Jean</w:t>
      </w:r>
      <w:r w:rsidR="008B57E4">
        <w:rPr>
          <w:rFonts w:cstheme="minorHAnsi"/>
          <w:b/>
          <w:bCs/>
        </w:rPr>
        <w:t>-</w:t>
      </w:r>
      <w:r w:rsidR="0031193D" w:rsidRPr="00187895">
        <w:rPr>
          <w:rFonts w:cstheme="minorHAnsi"/>
          <w:b/>
          <w:bCs/>
        </w:rPr>
        <w:t>Jaurès</w:t>
      </w:r>
      <w:r w:rsidR="008B57E4">
        <w:rPr>
          <w:rFonts w:cstheme="minorHAnsi"/>
          <w:b/>
          <w:bCs/>
        </w:rPr>
        <w:t xml:space="preserve">, </w:t>
      </w:r>
      <w:r w:rsidR="0031193D" w:rsidRPr="00187895">
        <w:rPr>
          <w:rFonts w:cstheme="minorHAnsi"/>
          <w:b/>
          <w:bCs/>
        </w:rPr>
        <w:t xml:space="preserve"> l’I</w:t>
      </w:r>
      <w:r w:rsidR="00DE113F" w:rsidRPr="00187895">
        <w:rPr>
          <w:rFonts w:cstheme="minorHAnsi"/>
          <w:b/>
          <w:bCs/>
        </w:rPr>
        <w:t xml:space="preserve">nstitut National </w:t>
      </w:r>
      <w:r w:rsidR="0031193D" w:rsidRPr="00187895">
        <w:rPr>
          <w:rFonts w:cstheme="minorHAnsi"/>
          <w:b/>
          <w:bCs/>
        </w:rPr>
        <w:t>P</w:t>
      </w:r>
      <w:r w:rsidR="00DE113F" w:rsidRPr="00187895">
        <w:rPr>
          <w:rFonts w:cstheme="minorHAnsi"/>
          <w:b/>
          <w:bCs/>
        </w:rPr>
        <w:t xml:space="preserve">olytechnique de Toulouse (INP), </w:t>
      </w:r>
      <w:r w:rsidR="002861CA" w:rsidRPr="00187895">
        <w:rPr>
          <w:rFonts w:cstheme="minorHAnsi"/>
          <w:b/>
          <w:bCs/>
        </w:rPr>
        <w:t>l</w:t>
      </w:r>
      <w:r w:rsidR="00DE113F" w:rsidRPr="00187895">
        <w:rPr>
          <w:rFonts w:cstheme="minorHAnsi"/>
          <w:b/>
          <w:bCs/>
        </w:rPr>
        <w:t>e</w:t>
      </w:r>
      <w:r w:rsidR="00301A9A" w:rsidRPr="00187895">
        <w:rPr>
          <w:rFonts w:cstheme="minorHAnsi"/>
          <w:b/>
          <w:bCs/>
        </w:rPr>
        <w:t xml:space="preserve"> Crédit Municipal</w:t>
      </w:r>
      <w:r w:rsidR="002861CA" w:rsidRPr="00187895">
        <w:rPr>
          <w:rFonts w:cstheme="minorHAnsi"/>
          <w:b/>
          <w:bCs/>
        </w:rPr>
        <w:t>.</w:t>
      </w:r>
    </w:p>
    <w:p w14:paraId="18E3F564" w14:textId="77777777" w:rsidR="00A64382" w:rsidRPr="00187895" w:rsidRDefault="00A64382" w:rsidP="0031193D">
      <w:pPr>
        <w:pStyle w:val="Sansinterligne"/>
        <w:rPr>
          <w:rFonts w:cstheme="minorHAnsi"/>
        </w:rPr>
      </w:pPr>
    </w:p>
    <w:p w14:paraId="62A8249A" w14:textId="77777777" w:rsidR="0031193D" w:rsidRPr="00187895" w:rsidRDefault="0031193D" w:rsidP="0031193D">
      <w:pPr>
        <w:pStyle w:val="Sansinterligne"/>
        <w:rPr>
          <w:rFonts w:cstheme="minorHAnsi"/>
        </w:rPr>
      </w:pPr>
      <w:r w:rsidRPr="00187895">
        <w:rPr>
          <w:rFonts w:cstheme="minorHAnsi"/>
        </w:rPr>
        <w:t xml:space="preserve">Prix de L’INNOVATION : doté par la Ville de Toulouse pour des travaux particulièrement innovants. </w:t>
      </w:r>
    </w:p>
    <w:p w14:paraId="027FCE2F" w14:textId="7A851769" w:rsidR="0031193D" w:rsidRPr="00187895" w:rsidRDefault="0031193D" w:rsidP="0031193D">
      <w:pPr>
        <w:pStyle w:val="Sansinterligne"/>
        <w:rPr>
          <w:rFonts w:cstheme="minorHAnsi"/>
        </w:rPr>
      </w:pPr>
      <w:r w:rsidRPr="00187895">
        <w:rPr>
          <w:rFonts w:cstheme="minorHAnsi"/>
        </w:rPr>
        <w:t>Prix Théodore OZENNE</w:t>
      </w:r>
      <w:r w:rsidR="00F070D2" w:rsidRPr="00187895">
        <w:rPr>
          <w:rFonts w:cstheme="minorHAnsi"/>
        </w:rPr>
        <w:t> </w:t>
      </w:r>
      <w:r w:rsidRPr="00187895">
        <w:rPr>
          <w:rFonts w:cstheme="minorHAnsi"/>
        </w:rPr>
        <w:t>: sujet ayant des implications</w:t>
      </w:r>
      <w:r w:rsidR="00DE113F" w:rsidRPr="00187895">
        <w:rPr>
          <w:rFonts w:cstheme="minorHAnsi"/>
        </w:rPr>
        <w:t xml:space="preserve"> ou </w:t>
      </w:r>
      <w:r w:rsidRPr="00187895">
        <w:rPr>
          <w:rFonts w:cstheme="minorHAnsi"/>
        </w:rPr>
        <w:t>retombées</w:t>
      </w:r>
      <w:r w:rsidR="00B97359">
        <w:rPr>
          <w:rFonts w:cstheme="minorHAnsi"/>
        </w:rPr>
        <w:t xml:space="preserve"> </w:t>
      </w:r>
      <w:r w:rsidRPr="00187895">
        <w:rPr>
          <w:rFonts w:cstheme="minorHAnsi"/>
        </w:rPr>
        <w:t>économiques. Doté par le Crédit Municipal.</w:t>
      </w:r>
    </w:p>
    <w:p w14:paraId="7C159B24" w14:textId="22B71024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</w:rPr>
        <w:t xml:space="preserve">Prix </w:t>
      </w:r>
      <w:r w:rsidR="00DE113F" w:rsidRPr="00330F63">
        <w:rPr>
          <w:rFonts w:cstheme="minorHAnsi"/>
        </w:rPr>
        <w:t>de l’</w:t>
      </w:r>
      <w:r w:rsidR="00FD3D37" w:rsidRPr="00330F63">
        <w:rPr>
          <w:rFonts w:cstheme="minorHAnsi"/>
        </w:rPr>
        <w:t>U</w:t>
      </w:r>
      <w:r w:rsidRPr="00330F63">
        <w:rPr>
          <w:rFonts w:cstheme="minorHAnsi"/>
        </w:rPr>
        <w:t xml:space="preserve">niversité </w:t>
      </w:r>
      <w:r w:rsidR="00A25A5C" w:rsidRPr="00330F63">
        <w:rPr>
          <w:rFonts w:cstheme="minorHAnsi"/>
        </w:rPr>
        <w:t xml:space="preserve">de </w:t>
      </w:r>
      <w:r w:rsidR="00B945C4" w:rsidRPr="00330F63">
        <w:rPr>
          <w:rFonts w:cstheme="minorHAnsi"/>
        </w:rPr>
        <w:t>TOULOUSE</w:t>
      </w:r>
      <w:r w:rsidR="00F070D2" w:rsidRPr="00330F63">
        <w:rPr>
          <w:rFonts w:cstheme="minorHAnsi"/>
        </w:rPr>
        <w:t> </w:t>
      </w:r>
      <w:r w:rsidRPr="00330F63">
        <w:rPr>
          <w:rFonts w:cstheme="minorHAnsi"/>
        </w:rPr>
        <w:t>:</w:t>
      </w:r>
      <w:r w:rsidR="002861CA" w:rsidRPr="00330F63">
        <w:rPr>
          <w:rFonts w:cstheme="minorHAnsi"/>
        </w:rPr>
        <w:t xml:space="preserve"> </w:t>
      </w:r>
      <w:r w:rsidR="008B57E4">
        <w:rPr>
          <w:rFonts w:cstheme="minorHAnsi"/>
        </w:rPr>
        <w:t>quatre</w:t>
      </w:r>
      <w:r w:rsidR="002861CA" w:rsidRPr="00330F63">
        <w:rPr>
          <w:rFonts w:cstheme="minorHAnsi"/>
        </w:rPr>
        <w:t xml:space="preserve"> </w:t>
      </w:r>
      <w:r w:rsidRPr="00330F63">
        <w:rPr>
          <w:rFonts w:cstheme="minorHAnsi"/>
        </w:rPr>
        <w:t>prix dotés par l’</w:t>
      </w:r>
      <w:r w:rsidR="008B57E4">
        <w:rPr>
          <w:rFonts w:cstheme="minorHAnsi"/>
        </w:rPr>
        <w:t>U</w:t>
      </w:r>
      <w:r w:rsidRPr="00330F63">
        <w:rPr>
          <w:rFonts w:cstheme="minorHAnsi"/>
        </w:rPr>
        <w:t xml:space="preserve">niversité </w:t>
      </w:r>
      <w:r w:rsidR="008B57E4">
        <w:rPr>
          <w:rFonts w:cstheme="minorHAnsi"/>
        </w:rPr>
        <w:t xml:space="preserve">de Toulouse </w:t>
      </w:r>
      <w:r w:rsidR="002861CA" w:rsidRPr="00330F63">
        <w:rPr>
          <w:rFonts w:cstheme="minorHAnsi"/>
        </w:rPr>
        <w:t>en</w:t>
      </w:r>
      <w:r w:rsidRPr="00330F63">
        <w:rPr>
          <w:rFonts w:cstheme="minorHAnsi"/>
        </w:rPr>
        <w:t xml:space="preserve"> mathématiques</w:t>
      </w:r>
      <w:r w:rsidR="002861CA" w:rsidRPr="00330F63">
        <w:rPr>
          <w:rFonts w:cstheme="minorHAnsi"/>
        </w:rPr>
        <w:t xml:space="preserve"> -</w:t>
      </w:r>
      <w:r w:rsidR="00C84D88" w:rsidRPr="00330F63">
        <w:rPr>
          <w:rFonts w:cstheme="minorHAnsi"/>
        </w:rPr>
        <w:t xml:space="preserve"> </w:t>
      </w:r>
      <w:r w:rsidRPr="00330F63">
        <w:rPr>
          <w:rFonts w:cstheme="minorHAnsi"/>
        </w:rPr>
        <w:t xml:space="preserve">informatique, physique, chimie, sciences de la vie </w:t>
      </w:r>
      <w:r w:rsidR="002861CA" w:rsidRPr="00330F63">
        <w:rPr>
          <w:rFonts w:cstheme="minorHAnsi"/>
        </w:rPr>
        <w:t xml:space="preserve">et </w:t>
      </w:r>
      <w:r w:rsidRPr="00330F63">
        <w:rPr>
          <w:rFonts w:cstheme="minorHAnsi"/>
        </w:rPr>
        <w:t>de la terre</w:t>
      </w:r>
      <w:r w:rsidR="00594AC0">
        <w:rPr>
          <w:rFonts w:cstheme="minorHAnsi"/>
        </w:rPr>
        <w:t>.</w:t>
      </w:r>
    </w:p>
    <w:p w14:paraId="63EDAB84" w14:textId="6827FDF3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</w:rPr>
        <w:t xml:space="preserve">Prix </w:t>
      </w:r>
      <w:r w:rsidR="00DE113F" w:rsidRPr="005C7404">
        <w:rPr>
          <w:rFonts w:cstheme="minorHAnsi"/>
        </w:rPr>
        <w:t>de l’</w:t>
      </w:r>
      <w:r w:rsidR="00B675B3" w:rsidRPr="005C7404">
        <w:rPr>
          <w:rFonts w:cstheme="minorHAnsi"/>
        </w:rPr>
        <w:t>u</w:t>
      </w:r>
      <w:r w:rsidRPr="005C7404">
        <w:rPr>
          <w:rFonts w:cstheme="minorHAnsi"/>
        </w:rPr>
        <w:t>niversité</w:t>
      </w:r>
      <w:r w:rsidR="00B675B3" w:rsidRPr="005C7404">
        <w:rPr>
          <w:rFonts w:cstheme="minorHAnsi"/>
        </w:rPr>
        <w:t xml:space="preserve"> Toulouse-</w:t>
      </w:r>
      <w:r w:rsidRPr="005C7404">
        <w:rPr>
          <w:rFonts w:cstheme="minorHAnsi"/>
        </w:rPr>
        <w:t>Jean</w:t>
      </w:r>
      <w:r w:rsidR="00B675B3" w:rsidRPr="005C7404">
        <w:rPr>
          <w:rFonts w:cstheme="minorHAnsi"/>
        </w:rPr>
        <w:t>-</w:t>
      </w:r>
      <w:r w:rsidRPr="005C7404">
        <w:rPr>
          <w:rFonts w:cstheme="minorHAnsi"/>
        </w:rPr>
        <w:t>J</w:t>
      </w:r>
      <w:r w:rsidR="00B675B3" w:rsidRPr="005C7404">
        <w:rPr>
          <w:rFonts w:cstheme="minorHAnsi"/>
        </w:rPr>
        <w:t>aurès</w:t>
      </w:r>
      <w:r w:rsidRPr="005C7404">
        <w:rPr>
          <w:rFonts w:cstheme="minorHAnsi"/>
        </w:rPr>
        <w:t xml:space="preserve"> : domaines</w:t>
      </w:r>
      <w:r w:rsidRPr="00330F63">
        <w:rPr>
          <w:rFonts w:cstheme="minorHAnsi"/>
        </w:rPr>
        <w:t xml:space="preserve"> lettres, langues, sciences humaines et sociales.</w:t>
      </w:r>
    </w:p>
    <w:p w14:paraId="2FD9C60A" w14:textId="2508F402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</w:rPr>
        <w:t xml:space="preserve">Prix Jean NOUGARO : sujet traitant des sciences physiques de l’ingénieur doté par </w:t>
      </w:r>
      <w:r w:rsidR="00DE113F" w:rsidRPr="00330F63">
        <w:rPr>
          <w:rFonts w:cstheme="minorHAnsi"/>
        </w:rPr>
        <w:t>l’Institut National Polytechnique de Toulouse (INP)</w:t>
      </w:r>
      <w:r w:rsidR="007C20DD" w:rsidRPr="00330F63">
        <w:rPr>
          <w:rFonts w:cstheme="minorHAnsi"/>
        </w:rPr>
        <w:t>.</w:t>
      </w:r>
    </w:p>
    <w:p w14:paraId="20D8BF9C" w14:textId="636F5925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</w:rPr>
        <w:t xml:space="preserve">Prix des SCIENCES de L’INGÉNIEUR : doté par l’Institut Polytechnique de Toulouse </w:t>
      </w:r>
      <w:r w:rsidR="008C6A0E" w:rsidRPr="00330F63">
        <w:rPr>
          <w:rFonts w:cstheme="minorHAnsi"/>
        </w:rPr>
        <w:t xml:space="preserve">(INP) </w:t>
      </w:r>
      <w:r w:rsidRPr="00330F63">
        <w:rPr>
          <w:rFonts w:cstheme="minorHAnsi"/>
        </w:rPr>
        <w:t xml:space="preserve">pour un sujet en rapport avec les sciences de l’ingénieur. </w:t>
      </w:r>
    </w:p>
    <w:p w14:paraId="5A2EBA9C" w14:textId="77777777" w:rsidR="00B97359" w:rsidRPr="00330F63" w:rsidRDefault="00B97359" w:rsidP="0031193D">
      <w:pPr>
        <w:pStyle w:val="Sansinterligne"/>
        <w:rPr>
          <w:rFonts w:cstheme="minorHAnsi"/>
          <w:b/>
          <w:bCs/>
          <w:u w:val="single"/>
        </w:rPr>
      </w:pPr>
    </w:p>
    <w:p w14:paraId="24874543" w14:textId="08810F25" w:rsidR="0031193D" w:rsidRPr="00330F63" w:rsidRDefault="0031193D" w:rsidP="0031193D">
      <w:pPr>
        <w:pStyle w:val="Sansinterligne"/>
        <w:rPr>
          <w:rFonts w:cstheme="minorHAnsi"/>
          <w:b/>
          <w:bCs/>
          <w:u w:val="single"/>
        </w:rPr>
      </w:pPr>
      <w:r w:rsidRPr="00330F63">
        <w:rPr>
          <w:rFonts w:cstheme="minorHAnsi"/>
          <w:b/>
          <w:bCs/>
          <w:u w:val="single"/>
        </w:rPr>
        <w:lastRenderedPageBreak/>
        <w:t xml:space="preserve">Prix dotés </w:t>
      </w:r>
      <w:r w:rsidR="00967DE2" w:rsidRPr="00330F63">
        <w:rPr>
          <w:rFonts w:cstheme="minorHAnsi"/>
          <w:b/>
          <w:bCs/>
          <w:u w:val="single"/>
        </w:rPr>
        <w:t xml:space="preserve">sur des fonds propres de </w:t>
      </w:r>
      <w:r w:rsidRPr="00330F63">
        <w:rPr>
          <w:rFonts w:cstheme="minorHAnsi"/>
          <w:b/>
          <w:bCs/>
          <w:u w:val="single"/>
        </w:rPr>
        <w:t xml:space="preserve">l’Académie : </w:t>
      </w:r>
    </w:p>
    <w:p w14:paraId="6FCD115D" w14:textId="77777777" w:rsidR="00A64382" w:rsidRPr="00330F63" w:rsidRDefault="00A64382" w:rsidP="0031193D">
      <w:pPr>
        <w:pStyle w:val="Sansinterligne"/>
        <w:rPr>
          <w:rFonts w:cstheme="minorHAnsi"/>
          <w:b/>
          <w:bCs/>
          <w:u w:val="single"/>
        </w:rPr>
      </w:pPr>
    </w:p>
    <w:p w14:paraId="085DA0B2" w14:textId="2C7C95C1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  <w:b/>
          <w:bCs/>
        </w:rPr>
        <w:t xml:space="preserve">Prix </w:t>
      </w:r>
      <w:r w:rsidR="00DC66CC" w:rsidRPr="00330F63">
        <w:rPr>
          <w:rFonts w:cstheme="minorHAnsi"/>
          <w:b/>
          <w:bCs/>
        </w:rPr>
        <w:t>S</w:t>
      </w:r>
      <w:r w:rsidRPr="00330F63">
        <w:rPr>
          <w:rFonts w:cstheme="minorHAnsi"/>
          <w:b/>
          <w:bCs/>
        </w:rPr>
        <w:t>pécial de l’Académie</w:t>
      </w:r>
      <w:r w:rsidRPr="00330F63">
        <w:rPr>
          <w:rFonts w:cstheme="minorHAnsi"/>
        </w:rPr>
        <w:t xml:space="preserve"> : prix attribué à un travail de recherche, </w:t>
      </w:r>
      <w:r w:rsidR="00DC66CC" w:rsidRPr="00330F63">
        <w:rPr>
          <w:rFonts w:cstheme="minorHAnsi"/>
        </w:rPr>
        <w:t xml:space="preserve">sur un </w:t>
      </w:r>
      <w:r w:rsidR="00C84D88" w:rsidRPr="00330F63">
        <w:rPr>
          <w:rFonts w:cstheme="minorHAnsi"/>
        </w:rPr>
        <w:t>sujet</w:t>
      </w:r>
      <w:r w:rsidR="00DC66CC" w:rsidRPr="00330F63">
        <w:rPr>
          <w:rFonts w:cstheme="minorHAnsi"/>
        </w:rPr>
        <w:t xml:space="preserve"> original</w:t>
      </w:r>
      <w:r w:rsidR="00C84D88" w:rsidRPr="00330F63">
        <w:rPr>
          <w:rFonts w:cstheme="minorHAnsi"/>
        </w:rPr>
        <w:t>,</w:t>
      </w:r>
      <w:r w:rsidR="00DC66CC" w:rsidRPr="00330F63">
        <w:rPr>
          <w:rFonts w:cstheme="minorHAnsi"/>
        </w:rPr>
        <w:t xml:space="preserve"> exceptionnel et </w:t>
      </w:r>
      <w:r w:rsidRPr="00330F63">
        <w:rPr>
          <w:rFonts w:cstheme="minorHAnsi"/>
        </w:rPr>
        <w:t>qui enthousiasme particulièrement les membres de l’Académie.</w:t>
      </w:r>
    </w:p>
    <w:p w14:paraId="5211FF6B" w14:textId="77777777" w:rsidR="00CB34F4" w:rsidRPr="00330F63" w:rsidRDefault="00CB34F4" w:rsidP="0031193D">
      <w:pPr>
        <w:pStyle w:val="Sansinterligne"/>
        <w:rPr>
          <w:rFonts w:cstheme="minorHAnsi"/>
          <w:b/>
          <w:bCs/>
        </w:rPr>
      </w:pPr>
    </w:p>
    <w:p w14:paraId="59DF56E1" w14:textId="47BDA93A" w:rsidR="0031193D" w:rsidRPr="00330F63" w:rsidRDefault="0031193D" w:rsidP="0031193D">
      <w:pPr>
        <w:pStyle w:val="Sansinterligne"/>
        <w:rPr>
          <w:rFonts w:cstheme="minorHAnsi"/>
          <w:b/>
          <w:bCs/>
        </w:rPr>
      </w:pPr>
      <w:r w:rsidRPr="00330F63">
        <w:rPr>
          <w:rFonts w:cstheme="minorHAnsi"/>
          <w:b/>
          <w:bCs/>
        </w:rPr>
        <w:t>Prix à caractère littéraire</w:t>
      </w:r>
    </w:p>
    <w:p w14:paraId="6814EBC0" w14:textId="105C9F5C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</w:rPr>
        <w:t>Prix Georges BASTIDE</w:t>
      </w:r>
      <w:r w:rsidR="00B945C4" w:rsidRPr="00330F63">
        <w:rPr>
          <w:rFonts w:cstheme="minorHAnsi"/>
        </w:rPr>
        <w:t xml:space="preserve"> &amp; André FERRAN</w:t>
      </w:r>
      <w:r w:rsidRPr="00330F63">
        <w:rPr>
          <w:rFonts w:cstheme="minorHAnsi"/>
        </w:rPr>
        <w:t xml:space="preserve"> : sujet de discipline philosophique</w:t>
      </w:r>
      <w:r w:rsidR="00B945C4" w:rsidRPr="00330F63">
        <w:rPr>
          <w:rFonts w:cs="Calibri"/>
        </w:rPr>
        <w:t xml:space="preserve"> ou sujet littéraire.</w:t>
      </w:r>
    </w:p>
    <w:p w14:paraId="269EF796" w14:textId="2E6F234C" w:rsidR="002861CA" w:rsidRPr="00330F63" w:rsidRDefault="0031193D" w:rsidP="002861CA">
      <w:pPr>
        <w:pStyle w:val="Sansinterligne"/>
        <w:rPr>
          <w:rFonts w:cstheme="minorHAnsi"/>
        </w:rPr>
      </w:pPr>
      <w:r w:rsidRPr="00330F63">
        <w:rPr>
          <w:rFonts w:cstheme="minorHAnsi"/>
        </w:rPr>
        <w:t xml:space="preserve">Prix Alfred DUMÉRIL &amp; </w:t>
      </w:r>
      <w:r w:rsidR="002861CA" w:rsidRPr="00330F63">
        <w:rPr>
          <w:rFonts w:cstheme="minorHAnsi"/>
        </w:rPr>
        <w:t xml:space="preserve">prix </w:t>
      </w:r>
      <w:r w:rsidRPr="00330F63">
        <w:rPr>
          <w:rFonts w:cstheme="minorHAnsi"/>
        </w:rPr>
        <w:t xml:space="preserve">Sydney FORADO : </w:t>
      </w:r>
      <w:r w:rsidR="00B945C4" w:rsidRPr="00330F63">
        <w:rPr>
          <w:rFonts w:cstheme="minorHAnsi"/>
        </w:rPr>
        <w:t xml:space="preserve">sujet à caractère historique, </w:t>
      </w:r>
      <w:r w:rsidRPr="00330F63">
        <w:rPr>
          <w:rFonts w:cstheme="minorHAnsi"/>
        </w:rPr>
        <w:t>histoire politique, sociale o</w:t>
      </w:r>
      <w:r w:rsidR="005F677D" w:rsidRPr="00330F63">
        <w:rPr>
          <w:rFonts w:cstheme="minorHAnsi"/>
        </w:rPr>
        <w:t>u économique.</w:t>
      </w:r>
    </w:p>
    <w:p w14:paraId="7B9BC404" w14:textId="471EC2D2" w:rsidR="008A264C" w:rsidRPr="00330F63" w:rsidRDefault="00D34433" w:rsidP="0031193D">
      <w:pPr>
        <w:pStyle w:val="Sansinterligne"/>
        <w:rPr>
          <w:rStyle w:val="lev"/>
          <w:rFonts w:cstheme="minorHAnsi"/>
          <w:b w:val="0"/>
          <w:bCs w:val="0"/>
          <w:shd w:val="clear" w:color="auto" w:fill="FFFFFF"/>
        </w:rPr>
      </w:pPr>
      <w:r w:rsidRPr="00330F63">
        <w:rPr>
          <w:rStyle w:val="lev"/>
          <w:rFonts w:cstheme="minorHAnsi"/>
          <w:b w:val="0"/>
          <w:bCs w:val="0"/>
          <w:shd w:val="clear" w:color="auto" w:fill="FFFFFF"/>
        </w:rPr>
        <w:t xml:space="preserve">Prix Guy de TOULZA : sujet portant sur </w:t>
      </w:r>
      <w:r w:rsidR="00187895" w:rsidRPr="00330F63">
        <w:rPr>
          <w:rStyle w:val="lev"/>
          <w:rFonts w:cstheme="minorHAnsi"/>
          <w:b w:val="0"/>
          <w:bCs w:val="0"/>
          <w:shd w:val="clear" w:color="auto" w:fill="FFFFFF"/>
        </w:rPr>
        <w:t>un</w:t>
      </w:r>
      <w:r w:rsidRPr="00330F63">
        <w:rPr>
          <w:rStyle w:val="lev"/>
          <w:rFonts w:cstheme="minorHAnsi"/>
          <w:b w:val="0"/>
          <w:bCs w:val="0"/>
          <w:shd w:val="clear" w:color="auto" w:fill="FFFFFF"/>
        </w:rPr>
        <w:t xml:space="preserve"> thème d'histoire, géographie, sociologie, </w:t>
      </w:r>
      <w:r w:rsidR="005F677D" w:rsidRPr="00330F63">
        <w:rPr>
          <w:rStyle w:val="lev"/>
          <w:rFonts w:cstheme="minorHAnsi"/>
          <w:b w:val="0"/>
          <w:bCs w:val="0"/>
          <w:shd w:val="clear" w:color="auto" w:fill="FFFFFF"/>
        </w:rPr>
        <w:t>ethnographie liée</w:t>
      </w:r>
      <w:r w:rsidRPr="00330F63">
        <w:rPr>
          <w:rStyle w:val="lev"/>
          <w:rFonts w:cstheme="minorHAnsi"/>
          <w:b w:val="0"/>
          <w:bCs w:val="0"/>
          <w:shd w:val="clear" w:color="auto" w:fill="FFFFFF"/>
        </w:rPr>
        <w:t xml:space="preserve"> à la culture occitane.</w:t>
      </w:r>
    </w:p>
    <w:p w14:paraId="1E28D9D6" w14:textId="77777777" w:rsidR="00D34433" w:rsidRPr="00330F63" w:rsidRDefault="00D34433" w:rsidP="0031193D">
      <w:pPr>
        <w:pStyle w:val="Sansinterligne"/>
        <w:rPr>
          <w:rFonts w:cstheme="minorHAnsi"/>
          <w:b/>
          <w:bCs/>
        </w:rPr>
      </w:pPr>
    </w:p>
    <w:p w14:paraId="7FD2B5BA" w14:textId="113B67BC" w:rsidR="0031193D" w:rsidRPr="00330F63" w:rsidRDefault="0031193D" w:rsidP="0031193D">
      <w:pPr>
        <w:pStyle w:val="Sansinterligne"/>
        <w:rPr>
          <w:rFonts w:cstheme="minorHAnsi"/>
          <w:b/>
          <w:bCs/>
        </w:rPr>
      </w:pPr>
      <w:r w:rsidRPr="00330F63">
        <w:rPr>
          <w:rFonts w:cstheme="minorHAnsi"/>
          <w:b/>
          <w:bCs/>
        </w:rPr>
        <w:t xml:space="preserve">Prix à caractère scientifique </w:t>
      </w:r>
    </w:p>
    <w:p w14:paraId="5192A544" w14:textId="77777777" w:rsidR="0031193D" w:rsidRPr="00330F63" w:rsidRDefault="0031193D" w:rsidP="0031193D">
      <w:pPr>
        <w:pStyle w:val="Sansinterligne"/>
        <w:rPr>
          <w:rFonts w:cstheme="minorHAnsi"/>
        </w:rPr>
      </w:pPr>
      <w:r w:rsidRPr="00330F63">
        <w:rPr>
          <w:rFonts w:cstheme="minorHAnsi"/>
        </w:rPr>
        <w:t xml:space="preserve">Prix Henri GAUSSEN : sujet de biologie du développement animal ou végétal ou d’écologie. </w:t>
      </w:r>
    </w:p>
    <w:p w14:paraId="01DB15EC" w14:textId="77777777" w:rsidR="0031193D" w:rsidRPr="00187895" w:rsidRDefault="0031193D" w:rsidP="0031193D">
      <w:pPr>
        <w:pStyle w:val="Sansinterligne"/>
        <w:rPr>
          <w:rFonts w:cstheme="minorHAnsi"/>
        </w:rPr>
      </w:pPr>
      <w:r w:rsidRPr="00187895">
        <w:rPr>
          <w:rFonts w:cstheme="minorHAnsi"/>
        </w:rPr>
        <w:t xml:space="preserve">Prix Pierre MAURY : activités aéronautiques, astronomiques ou de la recherche spatiale. </w:t>
      </w:r>
    </w:p>
    <w:p w14:paraId="4CE4A7A5" w14:textId="7E2E104D" w:rsidR="0031193D" w:rsidRPr="00187895" w:rsidRDefault="0031193D" w:rsidP="0031193D">
      <w:pPr>
        <w:pStyle w:val="Sansinterligne"/>
        <w:rPr>
          <w:rFonts w:cstheme="minorHAnsi"/>
        </w:rPr>
      </w:pPr>
      <w:r w:rsidRPr="00187895">
        <w:rPr>
          <w:rFonts w:cstheme="minorHAnsi"/>
        </w:rPr>
        <w:t>Prix PICOT de LAPEYROUSE : sujet en rapport avec la climatologie, les sciences de la terre, des océans ou de l’atmosphère.</w:t>
      </w:r>
    </w:p>
    <w:p w14:paraId="48344558" w14:textId="77777777" w:rsidR="00CB34F4" w:rsidRPr="00187895" w:rsidRDefault="00CB34F4" w:rsidP="0031193D">
      <w:pPr>
        <w:pStyle w:val="Sansinterligne"/>
        <w:rPr>
          <w:rFonts w:cstheme="minorHAnsi"/>
        </w:rPr>
      </w:pPr>
    </w:p>
    <w:p w14:paraId="7B004586" w14:textId="77777777" w:rsidR="0031193D" w:rsidRPr="00187895" w:rsidRDefault="0031193D" w:rsidP="0031193D">
      <w:pPr>
        <w:pStyle w:val="Sansinterligne"/>
        <w:rPr>
          <w:rFonts w:cstheme="minorHAnsi"/>
          <w:b/>
          <w:bCs/>
        </w:rPr>
      </w:pPr>
      <w:r w:rsidRPr="00187895">
        <w:rPr>
          <w:rFonts w:cstheme="minorHAnsi"/>
          <w:b/>
          <w:bCs/>
        </w:rPr>
        <w:t>Prix à caractère médical</w:t>
      </w:r>
    </w:p>
    <w:p w14:paraId="54781BB1" w14:textId="77777777" w:rsidR="0031193D" w:rsidRPr="00187895" w:rsidRDefault="0031193D" w:rsidP="0031193D">
      <w:pPr>
        <w:pStyle w:val="Sansinterligne"/>
        <w:rPr>
          <w:rFonts w:cstheme="minorHAnsi"/>
        </w:rPr>
      </w:pPr>
      <w:r w:rsidRPr="00187895">
        <w:rPr>
          <w:rFonts w:cstheme="minorHAnsi"/>
        </w:rPr>
        <w:t xml:space="preserve">Prix BRETESCHE de médecine : sujet de recherche clinique ou biologique ayant des applications médicales. </w:t>
      </w:r>
    </w:p>
    <w:p w14:paraId="06DEE7BE" w14:textId="26A92E86" w:rsidR="00EE664E" w:rsidRPr="00187895" w:rsidRDefault="0031193D" w:rsidP="00356FCD">
      <w:pPr>
        <w:pStyle w:val="Sansinterligne"/>
        <w:rPr>
          <w:rStyle w:val="lev"/>
          <w:rFonts w:cstheme="minorHAnsi"/>
          <w:b w:val="0"/>
          <w:bCs w:val="0"/>
        </w:rPr>
      </w:pPr>
      <w:r w:rsidRPr="00187895">
        <w:rPr>
          <w:rFonts w:cstheme="minorHAnsi"/>
        </w:rPr>
        <w:t>Prix Édouard MAUREL : sujet d’hygiène, d’épidémiologie ou de santé publique</w:t>
      </w:r>
    </w:p>
    <w:sectPr w:rsidR="00EE664E" w:rsidRPr="0018789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 " w:date="2025-11-17T11:21:00Z" w:initials="MSOffice">
    <w:p w14:paraId="4D95E74B" w14:textId="402CBB2B" w:rsidR="00B675B3" w:rsidRDefault="00B675B3">
      <w:pPr>
        <w:pStyle w:val="Commentaire"/>
      </w:pPr>
      <w:r>
        <w:rPr>
          <w:rStyle w:val="Marquedecommentaire"/>
        </w:rPr>
        <w:annotationRef/>
      </w:r>
      <w:r>
        <w:t>Espace à supprimer.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95E7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8D6B65" w16cex:dateUtc="2025-11-17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95E74B" w16cid:durableId="748D6B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BA24" w14:textId="77777777" w:rsidR="009A7DA1" w:rsidRDefault="009A7DA1" w:rsidP="00224062">
      <w:pPr>
        <w:spacing w:after="0" w:line="240" w:lineRule="auto"/>
      </w:pPr>
      <w:r>
        <w:separator/>
      </w:r>
    </w:p>
  </w:endnote>
  <w:endnote w:type="continuationSeparator" w:id="0">
    <w:p w14:paraId="0098AFCF" w14:textId="77777777" w:rsidR="009A7DA1" w:rsidRDefault="009A7DA1" w:rsidP="0022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E08E" w14:textId="77777777" w:rsidR="009A7DA1" w:rsidRDefault="009A7DA1" w:rsidP="00224062">
      <w:pPr>
        <w:spacing w:after="0" w:line="240" w:lineRule="auto"/>
      </w:pPr>
      <w:r>
        <w:separator/>
      </w:r>
    </w:p>
  </w:footnote>
  <w:footnote w:type="continuationSeparator" w:id="0">
    <w:p w14:paraId="53E37A71" w14:textId="77777777" w:rsidR="009A7DA1" w:rsidRDefault="009A7DA1" w:rsidP="0022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33664"/>
      <w:docPartObj>
        <w:docPartGallery w:val="Page Numbers (Top of Page)"/>
        <w:docPartUnique/>
      </w:docPartObj>
    </w:sdtPr>
    <w:sdtContent>
      <w:p w14:paraId="11FC9AB2" w14:textId="77777777" w:rsidR="00224062" w:rsidRDefault="00224062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6D1">
          <w:rPr>
            <w:noProof/>
          </w:rPr>
          <w:t>2</w:t>
        </w:r>
        <w:r>
          <w:fldChar w:fldCharType="end"/>
        </w:r>
      </w:p>
    </w:sdtContent>
  </w:sdt>
  <w:p w14:paraId="22C75657" w14:textId="77777777" w:rsidR="00224062" w:rsidRDefault="002240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2C2"/>
    <w:multiLevelType w:val="hybridMultilevel"/>
    <w:tmpl w:val="79981A8A"/>
    <w:lvl w:ilvl="0" w:tplc="9646914C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DA3135"/>
    <w:multiLevelType w:val="hybridMultilevel"/>
    <w:tmpl w:val="A90A566A"/>
    <w:lvl w:ilvl="0" w:tplc="58DA1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9F6"/>
    <w:multiLevelType w:val="hybridMultilevel"/>
    <w:tmpl w:val="1A544D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59E8"/>
    <w:multiLevelType w:val="hybridMultilevel"/>
    <w:tmpl w:val="0AF269CC"/>
    <w:lvl w:ilvl="0" w:tplc="25B4E2E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4D6648"/>
    <w:multiLevelType w:val="hybridMultilevel"/>
    <w:tmpl w:val="9FF624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5953"/>
    <w:multiLevelType w:val="hybridMultilevel"/>
    <w:tmpl w:val="D05E247A"/>
    <w:lvl w:ilvl="0" w:tplc="5960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B2489"/>
    <w:multiLevelType w:val="hybridMultilevel"/>
    <w:tmpl w:val="066A4D6E"/>
    <w:lvl w:ilvl="0" w:tplc="B7DA9D4C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134BFF"/>
    <w:multiLevelType w:val="hybridMultilevel"/>
    <w:tmpl w:val="94C23B7A"/>
    <w:lvl w:ilvl="0" w:tplc="83A24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16209"/>
    <w:multiLevelType w:val="hybridMultilevel"/>
    <w:tmpl w:val="8E8AD0E0"/>
    <w:lvl w:ilvl="0" w:tplc="CE3EBE06">
      <w:start w:val="1"/>
      <w:numFmt w:val="decimal"/>
      <w:lvlText w:val="%1-"/>
      <w:lvlJc w:val="left"/>
      <w:pPr>
        <w:ind w:left="7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37841F9"/>
    <w:multiLevelType w:val="hybridMultilevel"/>
    <w:tmpl w:val="32286F18"/>
    <w:lvl w:ilvl="0" w:tplc="4DD2F310">
      <w:start w:val="3"/>
      <w:numFmt w:val="decimal"/>
      <w:lvlText w:val="%1-"/>
      <w:lvlJc w:val="left"/>
      <w:pPr>
        <w:ind w:left="36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83520"/>
    <w:multiLevelType w:val="hybridMultilevel"/>
    <w:tmpl w:val="74EADA4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BEA162E"/>
    <w:multiLevelType w:val="multilevel"/>
    <w:tmpl w:val="0FC8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019AD"/>
    <w:multiLevelType w:val="hybridMultilevel"/>
    <w:tmpl w:val="888CCF7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9236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833771">
    <w:abstractNumId w:val="2"/>
  </w:num>
  <w:num w:numId="3" w16cid:durableId="329605931">
    <w:abstractNumId w:val="7"/>
  </w:num>
  <w:num w:numId="4" w16cid:durableId="1812361805">
    <w:abstractNumId w:val="0"/>
  </w:num>
  <w:num w:numId="5" w16cid:durableId="789855093">
    <w:abstractNumId w:val="5"/>
  </w:num>
  <w:num w:numId="6" w16cid:durableId="1941601476">
    <w:abstractNumId w:val="8"/>
  </w:num>
  <w:num w:numId="7" w16cid:durableId="2142069517">
    <w:abstractNumId w:val="3"/>
  </w:num>
  <w:num w:numId="8" w16cid:durableId="1256668569">
    <w:abstractNumId w:val="6"/>
  </w:num>
  <w:num w:numId="9" w16cid:durableId="487014619">
    <w:abstractNumId w:val="9"/>
  </w:num>
  <w:num w:numId="10" w16cid:durableId="1765224149">
    <w:abstractNumId w:val="10"/>
  </w:num>
  <w:num w:numId="11" w16cid:durableId="185605181">
    <w:abstractNumId w:val="12"/>
  </w:num>
  <w:num w:numId="12" w16cid:durableId="261496373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70241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273752430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73389517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157485423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20"/>
    <w:rsid w:val="00003415"/>
    <w:rsid w:val="00011108"/>
    <w:rsid w:val="000145EA"/>
    <w:rsid w:val="00016EA7"/>
    <w:rsid w:val="000178C5"/>
    <w:rsid w:val="00030DC0"/>
    <w:rsid w:val="00033906"/>
    <w:rsid w:val="00037C24"/>
    <w:rsid w:val="000439EE"/>
    <w:rsid w:val="00045C1D"/>
    <w:rsid w:val="000508D9"/>
    <w:rsid w:val="00051619"/>
    <w:rsid w:val="000533DD"/>
    <w:rsid w:val="00053759"/>
    <w:rsid w:val="000636EC"/>
    <w:rsid w:val="00074001"/>
    <w:rsid w:val="00074510"/>
    <w:rsid w:val="0007488F"/>
    <w:rsid w:val="00077ED2"/>
    <w:rsid w:val="000855D6"/>
    <w:rsid w:val="00095A27"/>
    <w:rsid w:val="000A0BF9"/>
    <w:rsid w:val="000A172D"/>
    <w:rsid w:val="000A6D16"/>
    <w:rsid w:val="000B4920"/>
    <w:rsid w:val="000C0A27"/>
    <w:rsid w:val="000E2971"/>
    <w:rsid w:val="000E7A99"/>
    <w:rsid w:val="000F0AF9"/>
    <w:rsid w:val="000F1579"/>
    <w:rsid w:val="00100950"/>
    <w:rsid w:val="00103AAC"/>
    <w:rsid w:val="0010450B"/>
    <w:rsid w:val="001321D2"/>
    <w:rsid w:val="001439A1"/>
    <w:rsid w:val="00145880"/>
    <w:rsid w:val="00155820"/>
    <w:rsid w:val="00162F3D"/>
    <w:rsid w:val="00181EEA"/>
    <w:rsid w:val="00185A41"/>
    <w:rsid w:val="00186933"/>
    <w:rsid w:val="00187895"/>
    <w:rsid w:val="00191B46"/>
    <w:rsid w:val="001A0F03"/>
    <w:rsid w:val="001A5728"/>
    <w:rsid w:val="001B5F81"/>
    <w:rsid w:val="001C2E59"/>
    <w:rsid w:val="001C2E88"/>
    <w:rsid w:val="001F1DFA"/>
    <w:rsid w:val="001F32C8"/>
    <w:rsid w:val="001F3C0B"/>
    <w:rsid w:val="00203FE3"/>
    <w:rsid w:val="00204E40"/>
    <w:rsid w:val="00207DE7"/>
    <w:rsid w:val="00216CA8"/>
    <w:rsid w:val="00223EEC"/>
    <w:rsid w:val="00224062"/>
    <w:rsid w:val="00230BDC"/>
    <w:rsid w:val="00236689"/>
    <w:rsid w:val="00236B7E"/>
    <w:rsid w:val="00241156"/>
    <w:rsid w:val="002607D7"/>
    <w:rsid w:val="00260D0E"/>
    <w:rsid w:val="00263C97"/>
    <w:rsid w:val="00264B06"/>
    <w:rsid w:val="002721E9"/>
    <w:rsid w:val="00284B5C"/>
    <w:rsid w:val="002861CA"/>
    <w:rsid w:val="002874CA"/>
    <w:rsid w:val="002903FF"/>
    <w:rsid w:val="002924EF"/>
    <w:rsid w:val="00293F01"/>
    <w:rsid w:val="00296981"/>
    <w:rsid w:val="002A6639"/>
    <w:rsid w:val="002A666D"/>
    <w:rsid w:val="002A79B2"/>
    <w:rsid w:val="002B7078"/>
    <w:rsid w:val="002C1774"/>
    <w:rsid w:val="002C26B9"/>
    <w:rsid w:val="002C6CF1"/>
    <w:rsid w:val="002E2B2F"/>
    <w:rsid w:val="002E3FDF"/>
    <w:rsid w:val="002E5BBA"/>
    <w:rsid w:val="002E7983"/>
    <w:rsid w:val="002F4769"/>
    <w:rsid w:val="002F4B70"/>
    <w:rsid w:val="002F7BBB"/>
    <w:rsid w:val="00301A9A"/>
    <w:rsid w:val="0031193D"/>
    <w:rsid w:val="00312AB0"/>
    <w:rsid w:val="00315613"/>
    <w:rsid w:val="00325A8F"/>
    <w:rsid w:val="00326904"/>
    <w:rsid w:val="00330F63"/>
    <w:rsid w:val="00331766"/>
    <w:rsid w:val="00337978"/>
    <w:rsid w:val="00346A7E"/>
    <w:rsid w:val="00355131"/>
    <w:rsid w:val="00356FCD"/>
    <w:rsid w:val="003608D6"/>
    <w:rsid w:val="003639D0"/>
    <w:rsid w:val="00376BD4"/>
    <w:rsid w:val="0038203C"/>
    <w:rsid w:val="00382A74"/>
    <w:rsid w:val="00383FBF"/>
    <w:rsid w:val="003A2786"/>
    <w:rsid w:val="003A7166"/>
    <w:rsid w:val="003B39DA"/>
    <w:rsid w:val="003B6F40"/>
    <w:rsid w:val="003C117B"/>
    <w:rsid w:val="003D09F1"/>
    <w:rsid w:val="003D437F"/>
    <w:rsid w:val="003D6454"/>
    <w:rsid w:val="003E06BF"/>
    <w:rsid w:val="003E4162"/>
    <w:rsid w:val="003E774F"/>
    <w:rsid w:val="003F09EB"/>
    <w:rsid w:val="003F6593"/>
    <w:rsid w:val="003F75E1"/>
    <w:rsid w:val="00400A74"/>
    <w:rsid w:val="004034D2"/>
    <w:rsid w:val="00406028"/>
    <w:rsid w:val="00407FB5"/>
    <w:rsid w:val="0041050B"/>
    <w:rsid w:val="00412110"/>
    <w:rsid w:val="004142B1"/>
    <w:rsid w:val="00414431"/>
    <w:rsid w:val="004176C6"/>
    <w:rsid w:val="0042186C"/>
    <w:rsid w:val="00426B7B"/>
    <w:rsid w:val="00426EE4"/>
    <w:rsid w:val="00427158"/>
    <w:rsid w:val="00435052"/>
    <w:rsid w:val="0043767E"/>
    <w:rsid w:val="0044015F"/>
    <w:rsid w:val="00445635"/>
    <w:rsid w:val="00450901"/>
    <w:rsid w:val="00450C0B"/>
    <w:rsid w:val="00451578"/>
    <w:rsid w:val="00456C9F"/>
    <w:rsid w:val="004620DF"/>
    <w:rsid w:val="004639CB"/>
    <w:rsid w:val="00471610"/>
    <w:rsid w:val="0047557B"/>
    <w:rsid w:val="00476830"/>
    <w:rsid w:val="00477175"/>
    <w:rsid w:val="00480ABA"/>
    <w:rsid w:val="00485378"/>
    <w:rsid w:val="00493DC4"/>
    <w:rsid w:val="004A24A8"/>
    <w:rsid w:val="004A2640"/>
    <w:rsid w:val="004A6125"/>
    <w:rsid w:val="004A6EA0"/>
    <w:rsid w:val="004B460E"/>
    <w:rsid w:val="004B701A"/>
    <w:rsid w:val="004C3ACB"/>
    <w:rsid w:val="004D0E3A"/>
    <w:rsid w:val="004D2BF3"/>
    <w:rsid w:val="004D57CF"/>
    <w:rsid w:val="004E4A96"/>
    <w:rsid w:val="004E5870"/>
    <w:rsid w:val="004E66D6"/>
    <w:rsid w:val="004F2E73"/>
    <w:rsid w:val="004F561C"/>
    <w:rsid w:val="00502D4D"/>
    <w:rsid w:val="00504D56"/>
    <w:rsid w:val="005064C6"/>
    <w:rsid w:val="00506AC6"/>
    <w:rsid w:val="00511FD0"/>
    <w:rsid w:val="00517370"/>
    <w:rsid w:val="00520641"/>
    <w:rsid w:val="00523117"/>
    <w:rsid w:val="0052750C"/>
    <w:rsid w:val="00545587"/>
    <w:rsid w:val="0055496E"/>
    <w:rsid w:val="00555384"/>
    <w:rsid w:val="005571FA"/>
    <w:rsid w:val="00562A4C"/>
    <w:rsid w:val="0057678E"/>
    <w:rsid w:val="00581FB4"/>
    <w:rsid w:val="00583FB4"/>
    <w:rsid w:val="005946F1"/>
    <w:rsid w:val="00594AC0"/>
    <w:rsid w:val="00597CE2"/>
    <w:rsid w:val="005A4261"/>
    <w:rsid w:val="005B085D"/>
    <w:rsid w:val="005B26D5"/>
    <w:rsid w:val="005B43F7"/>
    <w:rsid w:val="005B7029"/>
    <w:rsid w:val="005C7404"/>
    <w:rsid w:val="005D2D75"/>
    <w:rsid w:val="005D5556"/>
    <w:rsid w:val="005E4D82"/>
    <w:rsid w:val="005E51A1"/>
    <w:rsid w:val="005F28AB"/>
    <w:rsid w:val="005F677D"/>
    <w:rsid w:val="00600872"/>
    <w:rsid w:val="006069C4"/>
    <w:rsid w:val="00611383"/>
    <w:rsid w:val="00623F4B"/>
    <w:rsid w:val="0062410A"/>
    <w:rsid w:val="00625CFB"/>
    <w:rsid w:val="00645C28"/>
    <w:rsid w:val="00647772"/>
    <w:rsid w:val="00654D3E"/>
    <w:rsid w:val="00664D18"/>
    <w:rsid w:val="00667AAC"/>
    <w:rsid w:val="0068158B"/>
    <w:rsid w:val="006818BE"/>
    <w:rsid w:val="0068333A"/>
    <w:rsid w:val="00683457"/>
    <w:rsid w:val="00687EED"/>
    <w:rsid w:val="00690BF8"/>
    <w:rsid w:val="006932C9"/>
    <w:rsid w:val="0069617E"/>
    <w:rsid w:val="00696944"/>
    <w:rsid w:val="00697586"/>
    <w:rsid w:val="006C2094"/>
    <w:rsid w:val="006C6A8A"/>
    <w:rsid w:val="006D201A"/>
    <w:rsid w:val="006D6E6B"/>
    <w:rsid w:val="006D6EDC"/>
    <w:rsid w:val="006D71F3"/>
    <w:rsid w:val="006E4F30"/>
    <w:rsid w:val="00702B8F"/>
    <w:rsid w:val="007036D1"/>
    <w:rsid w:val="00707C35"/>
    <w:rsid w:val="0071567F"/>
    <w:rsid w:val="00716286"/>
    <w:rsid w:val="00724329"/>
    <w:rsid w:val="007309D3"/>
    <w:rsid w:val="00733F74"/>
    <w:rsid w:val="00741C85"/>
    <w:rsid w:val="00742600"/>
    <w:rsid w:val="00756EAA"/>
    <w:rsid w:val="00757E97"/>
    <w:rsid w:val="0076159B"/>
    <w:rsid w:val="0076395D"/>
    <w:rsid w:val="0076669E"/>
    <w:rsid w:val="00767523"/>
    <w:rsid w:val="0077107C"/>
    <w:rsid w:val="00797CB0"/>
    <w:rsid w:val="007C20DD"/>
    <w:rsid w:val="007C5C07"/>
    <w:rsid w:val="007C6234"/>
    <w:rsid w:val="007D7F3A"/>
    <w:rsid w:val="007E32A5"/>
    <w:rsid w:val="007E45F4"/>
    <w:rsid w:val="007E4C25"/>
    <w:rsid w:val="007E53B6"/>
    <w:rsid w:val="007E58C8"/>
    <w:rsid w:val="007F0969"/>
    <w:rsid w:val="007F3404"/>
    <w:rsid w:val="007F5EE5"/>
    <w:rsid w:val="008009E0"/>
    <w:rsid w:val="00800F2D"/>
    <w:rsid w:val="00813A30"/>
    <w:rsid w:val="00813BAA"/>
    <w:rsid w:val="00817200"/>
    <w:rsid w:val="00824933"/>
    <w:rsid w:val="00837388"/>
    <w:rsid w:val="00854E8A"/>
    <w:rsid w:val="00862048"/>
    <w:rsid w:val="008800C9"/>
    <w:rsid w:val="00880FD9"/>
    <w:rsid w:val="008A264C"/>
    <w:rsid w:val="008A366D"/>
    <w:rsid w:val="008B2904"/>
    <w:rsid w:val="008B57E4"/>
    <w:rsid w:val="008C017C"/>
    <w:rsid w:val="008C6A0E"/>
    <w:rsid w:val="008D2EC3"/>
    <w:rsid w:val="008D75CF"/>
    <w:rsid w:val="008E063C"/>
    <w:rsid w:val="008E146E"/>
    <w:rsid w:val="008F121A"/>
    <w:rsid w:val="0090060B"/>
    <w:rsid w:val="00901338"/>
    <w:rsid w:val="009116A6"/>
    <w:rsid w:val="009215F5"/>
    <w:rsid w:val="0092637D"/>
    <w:rsid w:val="0093283A"/>
    <w:rsid w:val="00934EFD"/>
    <w:rsid w:val="0094136F"/>
    <w:rsid w:val="009429FA"/>
    <w:rsid w:val="0094563E"/>
    <w:rsid w:val="0094768F"/>
    <w:rsid w:val="009508D5"/>
    <w:rsid w:val="00967DE2"/>
    <w:rsid w:val="00985482"/>
    <w:rsid w:val="00991A76"/>
    <w:rsid w:val="00995130"/>
    <w:rsid w:val="00997A3B"/>
    <w:rsid w:val="009A7DA1"/>
    <w:rsid w:val="009B3FD2"/>
    <w:rsid w:val="009C017F"/>
    <w:rsid w:val="009E4836"/>
    <w:rsid w:val="009E67C5"/>
    <w:rsid w:val="009E7D5E"/>
    <w:rsid w:val="009F0AF4"/>
    <w:rsid w:val="009F1795"/>
    <w:rsid w:val="009F713B"/>
    <w:rsid w:val="00A00267"/>
    <w:rsid w:val="00A01FF1"/>
    <w:rsid w:val="00A03E8C"/>
    <w:rsid w:val="00A05F84"/>
    <w:rsid w:val="00A130DE"/>
    <w:rsid w:val="00A13148"/>
    <w:rsid w:val="00A2000F"/>
    <w:rsid w:val="00A24E08"/>
    <w:rsid w:val="00A25A5C"/>
    <w:rsid w:val="00A30DE2"/>
    <w:rsid w:val="00A348CA"/>
    <w:rsid w:val="00A3789F"/>
    <w:rsid w:val="00A37D5B"/>
    <w:rsid w:val="00A4345A"/>
    <w:rsid w:val="00A6313C"/>
    <w:rsid w:val="00A64382"/>
    <w:rsid w:val="00A65EAE"/>
    <w:rsid w:val="00A75715"/>
    <w:rsid w:val="00A80E37"/>
    <w:rsid w:val="00A857A1"/>
    <w:rsid w:val="00A93A49"/>
    <w:rsid w:val="00AA1160"/>
    <w:rsid w:val="00AB3FA5"/>
    <w:rsid w:val="00AB6BD4"/>
    <w:rsid w:val="00AC3587"/>
    <w:rsid w:val="00AC72FD"/>
    <w:rsid w:val="00AD4C91"/>
    <w:rsid w:val="00AE2D00"/>
    <w:rsid w:val="00B03DC4"/>
    <w:rsid w:val="00B072F0"/>
    <w:rsid w:val="00B10B89"/>
    <w:rsid w:val="00B11835"/>
    <w:rsid w:val="00B1324D"/>
    <w:rsid w:val="00B1581B"/>
    <w:rsid w:val="00B20D2B"/>
    <w:rsid w:val="00B217FB"/>
    <w:rsid w:val="00B227EA"/>
    <w:rsid w:val="00B31E9E"/>
    <w:rsid w:val="00B4251E"/>
    <w:rsid w:val="00B4306E"/>
    <w:rsid w:val="00B46774"/>
    <w:rsid w:val="00B52CC0"/>
    <w:rsid w:val="00B60973"/>
    <w:rsid w:val="00B61D64"/>
    <w:rsid w:val="00B675B3"/>
    <w:rsid w:val="00B71108"/>
    <w:rsid w:val="00B72AAD"/>
    <w:rsid w:val="00B74E00"/>
    <w:rsid w:val="00B75781"/>
    <w:rsid w:val="00B80D9C"/>
    <w:rsid w:val="00B812C8"/>
    <w:rsid w:val="00B85727"/>
    <w:rsid w:val="00B85DDF"/>
    <w:rsid w:val="00B86173"/>
    <w:rsid w:val="00B869A2"/>
    <w:rsid w:val="00B87B7E"/>
    <w:rsid w:val="00B91F35"/>
    <w:rsid w:val="00B945C4"/>
    <w:rsid w:val="00B97359"/>
    <w:rsid w:val="00BA0962"/>
    <w:rsid w:val="00BB1BD1"/>
    <w:rsid w:val="00BB7ADB"/>
    <w:rsid w:val="00BC3BAA"/>
    <w:rsid w:val="00BC585C"/>
    <w:rsid w:val="00BE2301"/>
    <w:rsid w:val="00BE2D79"/>
    <w:rsid w:val="00C10FC5"/>
    <w:rsid w:val="00C1700C"/>
    <w:rsid w:val="00C17398"/>
    <w:rsid w:val="00C2450C"/>
    <w:rsid w:val="00C263B5"/>
    <w:rsid w:val="00C307B8"/>
    <w:rsid w:val="00C4045E"/>
    <w:rsid w:val="00C557D4"/>
    <w:rsid w:val="00C66298"/>
    <w:rsid w:val="00C666EB"/>
    <w:rsid w:val="00C7228F"/>
    <w:rsid w:val="00C73AEB"/>
    <w:rsid w:val="00C7626E"/>
    <w:rsid w:val="00C81113"/>
    <w:rsid w:val="00C84D88"/>
    <w:rsid w:val="00C919A0"/>
    <w:rsid w:val="00CA4F0A"/>
    <w:rsid w:val="00CA552A"/>
    <w:rsid w:val="00CB1C86"/>
    <w:rsid w:val="00CB2AA3"/>
    <w:rsid w:val="00CB34F4"/>
    <w:rsid w:val="00CB494A"/>
    <w:rsid w:val="00CD0F6C"/>
    <w:rsid w:val="00CE1C87"/>
    <w:rsid w:val="00CF29D0"/>
    <w:rsid w:val="00CF5FBB"/>
    <w:rsid w:val="00CF6423"/>
    <w:rsid w:val="00D0576F"/>
    <w:rsid w:val="00D20480"/>
    <w:rsid w:val="00D24D4A"/>
    <w:rsid w:val="00D263D7"/>
    <w:rsid w:val="00D31DCC"/>
    <w:rsid w:val="00D34433"/>
    <w:rsid w:val="00D4309A"/>
    <w:rsid w:val="00D44378"/>
    <w:rsid w:val="00D472FF"/>
    <w:rsid w:val="00D47324"/>
    <w:rsid w:val="00D5243D"/>
    <w:rsid w:val="00D565DC"/>
    <w:rsid w:val="00D655A1"/>
    <w:rsid w:val="00D674BA"/>
    <w:rsid w:val="00D719FD"/>
    <w:rsid w:val="00D72772"/>
    <w:rsid w:val="00D829AE"/>
    <w:rsid w:val="00D83FD6"/>
    <w:rsid w:val="00D907C0"/>
    <w:rsid w:val="00DA3D1F"/>
    <w:rsid w:val="00DA773A"/>
    <w:rsid w:val="00DB0C6F"/>
    <w:rsid w:val="00DB1ECB"/>
    <w:rsid w:val="00DC2D13"/>
    <w:rsid w:val="00DC66CC"/>
    <w:rsid w:val="00DE04EC"/>
    <w:rsid w:val="00DE113F"/>
    <w:rsid w:val="00DE3297"/>
    <w:rsid w:val="00DE56FB"/>
    <w:rsid w:val="00DF1228"/>
    <w:rsid w:val="00DF442E"/>
    <w:rsid w:val="00DF5B1D"/>
    <w:rsid w:val="00DF5E20"/>
    <w:rsid w:val="00E05035"/>
    <w:rsid w:val="00E050AC"/>
    <w:rsid w:val="00E057B6"/>
    <w:rsid w:val="00E1154A"/>
    <w:rsid w:val="00E1659B"/>
    <w:rsid w:val="00E16931"/>
    <w:rsid w:val="00E20DE3"/>
    <w:rsid w:val="00E229A6"/>
    <w:rsid w:val="00E41AF9"/>
    <w:rsid w:val="00E53896"/>
    <w:rsid w:val="00E5391A"/>
    <w:rsid w:val="00E53963"/>
    <w:rsid w:val="00E61FA1"/>
    <w:rsid w:val="00E62114"/>
    <w:rsid w:val="00E649D0"/>
    <w:rsid w:val="00E6567E"/>
    <w:rsid w:val="00E6764A"/>
    <w:rsid w:val="00E7284F"/>
    <w:rsid w:val="00E7386E"/>
    <w:rsid w:val="00E7617C"/>
    <w:rsid w:val="00E82CF9"/>
    <w:rsid w:val="00E84CF3"/>
    <w:rsid w:val="00EA029C"/>
    <w:rsid w:val="00EA063F"/>
    <w:rsid w:val="00EA6300"/>
    <w:rsid w:val="00EC0687"/>
    <w:rsid w:val="00EC10A9"/>
    <w:rsid w:val="00EC15C7"/>
    <w:rsid w:val="00ED0811"/>
    <w:rsid w:val="00EE107A"/>
    <w:rsid w:val="00EE664E"/>
    <w:rsid w:val="00EF1570"/>
    <w:rsid w:val="00F018F6"/>
    <w:rsid w:val="00F03A26"/>
    <w:rsid w:val="00F070D2"/>
    <w:rsid w:val="00F107AB"/>
    <w:rsid w:val="00F149C7"/>
    <w:rsid w:val="00F151C2"/>
    <w:rsid w:val="00F30C7E"/>
    <w:rsid w:val="00F52D47"/>
    <w:rsid w:val="00F6167E"/>
    <w:rsid w:val="00F62632"/>
    <w:rsid w:val="00F643BE"/>
    <w:rsid w:val="00F720D7"/>
    <w:rsid w:val="00F73263"/>
    <w:rsid w:val="00F83BBC"/>
    <w:rsid w:val="00F91CEE"/>
    <w:rsid w:val="00F97962"/>
    <w:rsid w:val="00FA5537"/>
    <w:rsid w:val="00FC2EE1"/>
    <w:rsid w:val="00FC5EA4"/>
    <w:rsid w:val="00FC6E0C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F6C0"/>
  <w15:docId w15:val="{F5A678CB-D2E5-47BD-89C8-9C7D4EBA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F5E2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F5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E146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6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8D6"/>
  </w:style>
  <w:style w:type="paragraph" w:styleId="Pieddepage">
    <w:name w:val="footer"/>
    <w:basedOn w:val="Normal"/>
    <w:link w:val="PieddepageCar"/>
    <w:uiPriority w:val="99"/>
    <w:unhideWhenUsed/>
    <w:rsid w:val="00224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062"/>
  </w:style>
  <w:style w:type="character" w:styleId="Lienhypertexte">
    <w:name w:val="Hyperlink"/>
    <w:basedOn w:val="Policepardfaut"/>
    <w:uiPriority w:val="99"/>
    <w:unhideWhenUsed/>
    <w:rsid w:val="004620DF"/>
    <w:rPr>
      <w:color w:val="0000FF"/>
      <w:u w:val="single"/>
    </w:rPr>
  </w:style>
  <w:style w:type="character" w:styleId="Accentuation">
    <w:name w:val="Emphasis"/>
    <w:uiPriority w:val="20"/>
    <w:qFormat/>
    <w:rsid w:val="000A6D1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AC72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72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2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72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72F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C72F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7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2F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94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045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01F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A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3767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f01">
    <w:name w:val="cf01"/>
    <w:basedOn w:val="Policepardfaut"/>
    <w:rsid w:val="00CF29D0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F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cademiesciences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academie-sciences-lettres-toulouse.f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max.Lafontan</dc:creator>
  <cp:lastModifiedBy>Max LAFONTAN</cp:lastModifiedBy>
  <cp:revision>8</cp:revision>
  <cp:lastPrinted>2023-10-31T18:09:00Z</cp:lastPrinted>
  <dcterms:created xsi:type="dcterms:W3CDTF">2025-11-17T12:28:00Z</dcterms:created>
  <dcterms:modified xsi:type="dcterms:W3CDTF">2025-11-17T15:11:00Z</dcterms:modified>
</cp:coreProperties>
</file>